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399B6" w14:textId="77777777" w:rsidR="007B0A32" w:rsidRPr="00AA3C37" w:rsidRDefault="007B0A32" w:rsidP="007B0A32">
      <w:pPr>
        <w:rPr>
          <w:rFonts w:ascii="Calibri" w:hAnsi="Calibri" w:cs="Calibri"/>
          <w:b/>
          <w:sz w:val="22"/>
          <w:u w:val="single"/>
        </w:rPr>
      </w:pPr>
    </w:p>
    <w:p w14:paraId="0FCE0271" w14:textId="77777777" w:rsidR="00F25037" w:rsidRDefault="00F25037" w:rsidP="00BA6B45">
      <w:pPr>
        <w:spacing w:after="200" w:line="276" w:lineRule="auto"/>
        <w:jc w:val="center"/>
        <w:rPr>
          <w:rFonts w:asciiTheme="majorHAnsi" w:eastAsia="Calibri" w:hAnsiTheme="majorHAnsi" w:cstheme="majorHAnsi"/>
          <w:b/>
          <w:color w:val="0070C0"/>
          <w:kern w:val="0"/>
          <w:sz w:val="52"/>
          <w:szCs w:val="52"/>
          <w:lang w:val="en-GB"/>
          <w14:ligatures w14:val="none"/>
        </w:rPr>
      </w:pPr>
    </w:p>
    <w:p w14:paraId="15D2CB40" w14:textId="4775DDE2" w:rsidR="00862F89" w:rsidRPr="008E37AF" w:rsidRDefault="00862F89" w:rsidP="00BA6B45">
      <w:pPr>
        <w:spacing w:after="200" w:line="276" w:lineRule="auto"/>
        <w:jc w:val="center"/>
        <w:rPr>
          <w:rFonts w:asciiTheme="majorHAnsi" w:eastAsia="Calibri" w:hAnsiTheme="majorHAnsi" w:cstheme="majorHAnsi"/>
          <w:b/>
          <w:color w:val="0070C0"/>
          <w:kern w:val="0"/>
          <w:sz w:val="52"/>
          <w:szCs w:val="52"/>
          <w:lang w:val="en-GB"/>
          <w14:ligatures w14:val="none"/>
        </w:rPr>
      </w:pPr>
      <w:r w:rsidRPr="008E37AF">
        <w:rPr>
          <w:rFonts w:asciiTheme="majorHAnsi" w:eastAsia="Calibri" w:hAnsiTheme="majorHAnsi" w:cstheme="majorHAnsi"/>
          <w:b/>
          <w:color w:val="0070C0"/>
          <w:kern w:val="0"/>
          <w:sz w:val="52"/>
          <w:szCs w:val="52"/>
          <w:lang w:val="en-GB"/>
          <w14:ligatures w14:val="none"/>
        </w:rPr>
        <w:t>Request for Proposals</w:t>
      </w:r>
    </w:p>
    <w:p w14:paraId="52CC151D" w14:textId="6B48E15F" w:rsidR="00862F89" w:rsidRPr="008E37AF" w:rsidRDefault="00862F89" w:rsidP="00862F89">
      <w:pPr>
        <w:spacing w:after="200" w:line="276" w:lineRule="auto"/>
        <w:jc w:val="center"/>
        <w:rPr>
          <w:rFonts w:asciiTheme="majorHAnsi" w:eastAsia="Calibri" w:hAnsiTheme="majorHAnsi" w:cstheme="majorHAnsi"/>
          <w:b/>
          <w:color w:val="0070C0"/>
          <w:kern w:val="0"/>
          <w:sz w:val="28"/>
          <w:szCs w:val="28"/>
          <w:lang w:val="en-GB"/>
          <w14:ligatures w14:val="none"/>
        </w:rPr>
      </w:pPr>
      <w:r w:rsidRPr="008E37AF">
        <w:rPr>
          <w:rFonts w:asciiTheme="majorHAnsi" w:eastAsia="Calibri" w:hAnsiTheme="majorHAnsi" w:cstheme="majorHAnsi"/>
          <w:b/>
          <w:color w:val="0070C0"/>
          <w:kern w:val="0"/>
          <w:sz w:val="28"/>
          <w:szCs w:val="28"/>
          <w:lang w:val="en-GB"/>
          <w14:ligatures w14:val="none"/>
        </w:rPr>
        <w:t xml:space="preserve">Legal Services for Plan International </w:t>
      </w:r>
      <w:r w:rsidR="007D0E57">
        <w:rPr>
          <w:rFonts w:asciiTheme="majorHAnsi" w:eastAsia="Calibri" w:hAnsiTheme="majorHAnsi" w:cstheme="majorHAnsi"/>
          <w:b/>
          <w:color w:val="0070C0"/>
          <w:kern w:val="0"/>
          <w:sz w:val="28"/>
          <w:szCs w:val="28"/>
          <w:lang w:val="en-GB"/>
          <w14:ligatures w14:val="none"/>
        </w:rPr>
        <w:t>Sudan</w:t>
      </w:r>
    </w:p>
    <w:p w14:paraId="7A52E295" w14:textId="77777777" w:rsidR="00862F89" w:rsidRPr="008E37AF" w:rsidRDefault="00862F89" w:rsidP="00862F89">
      <w:pPr>
        <w:spacing w:after="200" w:line="276" w:lineRule="auto"/>
        <w:jc w:val="center"/>
        <w:rPr>
          <w:rFonts w:ascii="Plan" w:eastAsia="Calibri" w:hAnsi="Plan" w:cs="Times New Roman"/>
          <w:b/>
          <w:kern w:val="0"/>
          <w:szCs w:val="28"/>
          <w:lang w:val="en-GB"/>
          <w14:ligatures w14:val="none"/>
        </w:rPr>
      </w:pPr>
    </w:p>
    <w:p w14:paraId="58CB614B" w14:textId="2ECAD6AD" w:rsidR="00862F89" w:rsidRPr="00E4591C" w:rsidRDefault="00862F89" w:rsidP="00862F89">
      <w:pPr>
        <w:spacing w:after="200" w:line="276" w:lineRule="auto"/>
        <w:jc w:val="center"/>
        <w:rPr>
          <w:rFonts w:asciiTheme="majorHAnsi" w:eastAsia="Calibri" w:hAnsiTheme="majorHAnsi" w:cstheme="majorHAnsi"/>
          <w:bCs/>
          <w:kern w:val="0"/>
          <w:szCs w:val="24"/>
          <w:lang w:val="en-GB"/>
          <w14:ligatures w14:val="none"/>
        </w:rPr>
      </w:pPr>
      <w:r w:rsidRPr="00E4591C">
        <w:rPr>
          <w:rFonts w:asciiTheme="majorHAnsi" w:eastAsia="Calibri" w:hAnsiTheme="majorHAnsi" w:cstheme="majorHAnsi"/>
          <w:bCs/>
          <w:kern w:val="0"/>
          <w:szCs w:val="24"/>
          <w:lang w:val="en-GB"/>
          <w14:ligatures w14:val="none"/>
        </w:rPr>
        <w:t>[</w:t>
      </w:r>
      <w:r w:rsidR="007D0E57" w:rsidRPr="00E4591C">
        <w:rPr>
          <w:rFonts w:asciiTheme="majorHAnsi" w:eastAsia="Calibri" w:hAnsiTheme="majorHAnsi" w:cstheme="majorHAnsi"/>
          <w:bCs/>
          <w:kern w:val="0"/>
          <w:szCs w:val="24"/>
          <w:lang w:val="en-GB"/>
          <w14:ligatures w14:val="none"/>
        </w:rPr>
        <w:t>19</w:t>
      </w:r>
      <w:r w:rsidR="007D0E57" w:rsidRPr="00E4591C">
        <w:rPr>
          <w:rFonts w:asciiTheme="majorHAnsi" w:eastAsia="Calibri" w:hAnsiTheme="majorHAnsi" w:cstheme="majorHAnsi"/>
          <w:bCs/>
          <w:kern w:val="0"/>
          <w:szCs w:val="24"/>
          <w:vertAlign w:val="superscript"/>
          <w:lang w:val="en-GB"/>
          <w14:ligatures w14:val="none"/>
        </w:rPr>
        <w:t>th</w:t>
      </w:r>
      <w:r w:rsidR="007D0E57" w:rsidRPr="00E4591C">
        <w:rPr>
          <w:rFonts w:asciiTheme="majorHAnsi" w:eastAsia="Calibri" w:hAnsiTheme="majorHAnsi" w:cstheme="majorHAnsi"/>
          <w:bCs/>
          <w:kern w:val="0"/>
          <w:szCs w:val="24"/>
          <w:lang w:val="en-GB"/>
          <w14:ligatures w14:val="none"/>
        </w:rPr>
        <w:t xml:space="preserve"> August, 2024</w:t>
      </w:r>
      <w:r w:rsidRPr="00E4591C">
        <w:rPr>
          <w:rFonts w:asciiTheme="majorHAnsi" w:eastAsia="Calibri" w:hAnsiTheme="majorHAnsi" w:cstheme="majorHAnsi"/>
          <w:bCs/>
          <w:kern w:val="0"/>
          <w:szCs w:val="24"/>
          <w:lang w:val="en-GB"/>
          <w14:ligatures w14:val="none"/>
        </w:rPr>
        <w:t>]</w:t>
      </w:r>
    </w:p>
    <w:p w14:paraId="0D605B22" w14:textId="77777777" w:rsidR="00862F89" w:rsidRPr="008E37AF" w:rsidRDefault="00862F89" w:rsidP="00862F89">
      <w:pPr>
        <w:spacing w:after="200" w:line="276" w:lineRule="auto"/>
        <w:rPr>
          <w:rFonts w:ascii="Plan" w:eastAsia="Calibri" w:hAnsi="Plan" w:cs="Times New Roman"/>
          <w:b/>
          <w:kern w:val="0"/>
          <w:sz w:val="28"/>
          <w:szCs w:val="28"/>
          <w:lang w:val="en-GB"/>
          <w14:ligatures w14:val="none"/>
        </w:rPr>
      </w:pPr>
      <w:r w:rsidRPr="008E37AF">
        <w:rPr>
          <w:rFonts w:ascii="Plan" w:eastAsia="Calibri" w:hAnsi="Plan" w:cs="Times New Roman"/>
          <w:b/>
          <w:kern w:val="0"/>
          <w:sz w:val="28"/>
          <w:szCs w:val="28"/>
          <w:lang w:val="en-GB"/>
          <w14:ligatures w14:val="none"/>
        </w:rPr>
        <w:br w:type="page"/>
      </w:r>
    </w:p>
    <w:p w14:paraId="4494D582" w14:textId="77777777" w:rsidR="00862F89" w:rsidRPr="008E37AF" w:rsidRDefault="00862F89" w:rsidP="00862F89">
      <w:pPr>
        <w:spacing w:after="200" w:line="276" w:lineRule="auto"/>
        <w:rPr>
          <w:rFonts w:ascii="Plan" w:eastAsia="Calibri" w:hAnsi="Plan" w:cs="Times New Roman"/>
          <w:b/>
          <w:color w:val="0070C0"/>
          <w:kern w:val="0"/>
          <w:sz w:val="28"/>
          <w:szCs w:val="28"/>
          <w:lang w:val="en-GB"/>
          <w14:ligatures w14:val="none"/>
        </w:rPr>
      </w:pPr>
      <w:r w:rsidRPr="008E37AF">
        <w:rPr>
          <w:rFonts w:ascii="Plan" w:eastAsia="Calibri" w:hAnsi="Plan" w:cs="Times New Roman"/>
          <w:b/>
          <w:color w:val="0070C0"/>
          <w:kern w:val="0"/>
          <w:sz w:val="28"/>
          <w:szCs w:val="28"/>
          <w:lang w:val="en-GB"/>
          <w14:ligatures w14:val="none"/>
        </w:rPr>
        <w:lastRenderedPageBreak/>
        <w:t>Plan International</w:t>
      </w:r>
    </w:p>
    <w:p w14:paraId="1CCFB1DF" w14:textId="77777777" w:rsidR="00862F89" w:rsidRPr="008E37AF" w:rsidRDefault="00862F89" w:rsidP="00697A69">
      <w:pPr>
        <w:spacing w:after="200" w:line="276" w:lineRule="auto"/>
        <w:jc w:val="both"/>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Plan International, Inc. (“</w:t>
      </w:r>
      <w:r w:rsidRPr="008A31B5">
        <w:rPr>
          <w:rFonts w:ascii="Plan" w:eastAsia="Calibri" w:hAnsi="Plan" w:cs="Times New Roman"/>
          <w:b/>
          <w:bCs/>
          <w:kern w:val="0"/>
          <w:sz w:val="22"/>
          <w:lang w:val="en-GB"/>
          <w14:ligatures w14:val="none"/>
        </w:rPr>
        <w:t>PII</w:t>
      </w:r>
      <w:r w:rsidRPr="008E37AF">
        <w:rPr>
          <w:rFonts w:ascii="Plan" w:eastAsia="Calibri" w:hAnsi="Plan" w:cs="Times New Roman"/>
          <w:kern w:val="0"/>
          <w:sz w:val="22"/>
          <w:lang w:val="en-GB"/>
          <w14:ligatures w14:val="none"/>
        </w:rPr>
        <w:t xml:space="preserve">”) is an independent development and humanitarian organisation that advances children’s rights and equality for girls. Working together with children, young people, our supporters and partners, we strive for a just world, tackling the root causes of challenges facing girls and all vulnerable children.  </w:t>
      </w:r>
    </w:p>
    <w:p w14:paraId="66E78316" w14:textId="77777777" w:rsidR="00862F89" w:rsidRPr="008E37AF" w:rsidRDefault="00862F89" w:rsidP="00697A69">
      <w:pPr>
        <w:spacing w:after="200" w:line="276" w:lineRule="auto"/>
        <w:jc w:val="both"/>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PII is a US (New York state) not-for-profit corporation with 501(c)(3) tax exempt status. It has no religious, political or governmental affiliations. PII is active in over 75 countries and, in most cases, delivers programmes through its Country Offices.</w:t>
      </w:r>
    </w:p>
    <w:p w14:paraId="5A9CE358" w14:textId="1BD684FE" w:rsidR="00862F89" w:rsidRPr="00322AC6" w:rsidRDefault="00DE2CD5" w:rsidP="00697A69">
      <w:pPr>
        <w:spacing w:after="200" w:line="276" w:lineRule="auto"/>
        <w:jc w:val="both"/>
        <w:rPr>
          <w:rFonts w:ascii="Plan" w:eastAsia="Calibri" w:hAnsi="Plan" w:cs="Times New Roman"/>
          <w:kern w:val="0"/>
          <w:sz w:val="22"/>
          <w:lang w:val="en-GB"/>
          <w14:ligatures w14:val="none"/>
        </w:rPr>
      </w:pPr>
      <w:r w:rsidRPr="00322AC6">
        <w:rPr>
          <w:rFonts w:ascii="Plan" w:eastAsia="Calibri" w:hAnsi="Plan" w:cs="Times New Roman"/>
          <w:kern w:val="0"/>
          <w:sz w:val="22"/>
          <w:lang w:val="en-GB"/>
          <w14:ligatures w14:val="none"/>
        </w:rPr>
        <w:t xml:space="preserve">Plan International Sudan is one of the organizations working in the field of foreign voluntary work in the country and is a signatory to the country agreement that regulates foreign voluntary work with Humanitarian Aid Commission. The organization works in the field of development and humanitarian relief in the White Nile, North Kordofan, South Kordofan, North Darfur, Aljazeera, Kassala and </w:t>
      </w:r>
      <w:proofErr w:type="spellStart"/>
      <w:r w:rsidRPr="00322AC6">
        <w:rPr>
          <w:rFonts w:ascii="Plan" w:eastAsia="Calibri" w:hAnsi="Plan" w:cs="Times New Roman"/>
          <w:kern w:val="0"/>
          <w:sz w:val="22"/>
          <w:lang w:val="en-GB"/>
          <w14:ligatures w14:val="none"/>
        </w:rPr>
        <w:t>G</w:t>
      </w:r>
      <w:r w:rsidR="00322AC6">
        <w:rPr>
          <w:rFonts w:ascii="Plan" w:eastAsia="Calibri" w:hAnsi="Plan" w:cs="Times New Roman"/>
          <w:kern w:val="0"/>
          <w:sz w:val="22"/>
          <w:lang w:val="en-GB"/>
          <w14:ligatures w14:val="none"/>
        </w:rPr>
        <w:t>a</w:t>
      </w:r>
      <w:r w:rsidRPr="00322AC6">
        <w:rPr>
          <w:rFonts w:ascii="Plan" w:eastAsia="Calibri" w:hAnsi="Plan" w:cs="Times New Roman"/>
          <w:kern w:val="0"/>
          <w:sz w:val="22"/>
          <w:lang w:val="en-GB"/>
          <w14:ligatures w14:val="none"/>
        </w:rPr>
        <w:t>darif</w:t>
      </w:r>
      <w:proofErr w:type="spellEnd"/>
      <w:r w:rsidRPr="00322AC6">
        <w:rPr>
          <w:rFonts w:ascii="Plan" w:eastAsia="Calibri" w:hAnsi="Plan" w:cs="Times New Roman"/>
          <w:kern w:val="0"/>
          <w:sz w:val="22"/>
          <w:lang w:val="en-GB"/>
          <w14:ligatures w14:val="none"/>
        </w:rPr>
        <w:t xml:space="preserve">. </w:t>
      </w:r>
      <w:r w:rsidR="00DD07D5" w:rsidRPr="00322AC6">
        <w:rPr>
          <w:rFonts w:ascii="Plan" w:eastAsia="Calibri" w:hAnsi="Plan" w:cs="Times New Roman"/>
          <w:kern w:val="0"/>
          <w:sz w:val="22"/>
          <w:lang w:val="en-GB"/>
          <w14:ligatures w14:val="none"/>
        </w:rPr>
        <w:t>Plan International i</w:t>
      </w:r>
      <w:r w:rsidR="00862F89" w:rsidRPr="00322AC6">
        <w:rPr>
          <w:rFonts w:ascii="Plan" w:eastAsia="Calibri" w:hAnsi="Plan" w:cs="Times New Roman"/>
          <w:kern w:val="0"/>
          <w:sz w:val="22"/>
          <w:lang w:val="en-GB"/>
          <w14:ligatures w14:val="none"/>
        </w:rPr>
        <w:t xml:space="preserve">s registered in </w:t>
      </w:r>
      <w:r w:rsidR="00B85F8D" w:rsidRPr="00322AC6">
        <w:rPr>
          <w:rFonts w:ascii="Plan" w:eastAsia="Calibri" w:hAnsi="Plan" w:cs="Times New Roman"/>
          <w:kern w:val="0"/>
          <w:sz w:val="22"/>
          <w:lang w:val="en-GB"/>
          <w14:ligatures w14:val="none"/>
        </w:rPr>
        <w:t>Sudan</w:t>
      </w:r>
      <w:r w:rsidR="00862F89" w:rsidRPr="00322AC6">
        <w:rPr>
          <w:rFonts w:ascii="Plan" w:eastAsia="Calibri" w:hAnsi="Plan" w:cs="Times New Roman"/>
          <w:kern w:val="0"/>
          <w:sz w:val="22"/>
          <w:lang w:val="en-GB"/>
          <w14:ligatures w14:val="none"/>
        </w:rPr>
        <w:t xml:space="preserve"> with the </w:t>
      </w:r>
      <w:bookmarkStart w:id="0" w:name="_Hlk157523818"/>
      <w:r w:rsidR="00862F89" w:rsidRPr="00322AC6">
        <w:rPr>
          <w:rFonts w:ascii="Plan" w:eastAsia="Calibri" w:hAnsi="Plan" w:cs="Times New Roman"/>
          <w:kern w:val="0"/>
          <w:sz w:val="22"/>
          <w:lang w:val="en-GB"/>
          <w14:ligatures w14:val="none"/>
        </w:rPr>
        <w:t>[</w:t>
      </w:r>
      <w:r w:rsidR="00D7125D" w:rsidRPr="00322AC6">
        <w:rPr>
          <w:rFonts w:ascii="Plan" w:eastAsia="Calibri" w:hAnsi="Plan" w:cs="Times New Roman"/>
          <w:kern w:val="0"/>
          <w:sz w:val="22"/>
          <w:lang w:val="en-GB"/>
          <w14:ligatures w14:val="none"/>
        </w:rPr>
        <w:t>#</w:t>
      </w:r>
      <w:r w:rsidR="00820A6E" w:rsidRPr="00322AC6">
        <w:rPr>
          <w:rFonts w:ascii="Plan" w:eastAsia="Calibri" w:hAnsi="Plan" w:cs="Times New Roman"/>
          <w:kern w:val="0"/>
          <w:sz w:val="22"/>
          <w:lang w:val="en-GB"/>
          <w14:ligatures w14:val="none"/>
        </w:rPr>
        <w:t>1066</w:t>
      </w:r>
      <w:r w:rsidR="00862F89" w:rsidRPr="00322AC6">
        <w:rPr>
          <w:rFonts w:ascii="Plan" w:eastAsia="Calibri" w:hAnsi="Plan" w:cs="Times New Roman"/>
          <w:kern w:val="0"/>
          <w:sz w:val="22"/>
          <w:lang w:val="en-GB"/>
          <w14:ligatures w14:val="none"/>
        </w:rPr>
        <w:t xml:space="preserve">] </w:t>
      </w:r>
      <w:bookmarkEnd w:id="0"/>
      <w:r w:rsidR="00862F89" w:rsidRPr="00322AC6">
        <w:rPr>
          <w:rFonts w:ascii="Plan" w:eastAsia="Calibri" w:hAnsi="Plan" w:cs="Times New Roman"/>
          <w:kern w:val="0"/>
          <w:sz w:val="22"/>
          <w:lang w:val="en-GB"/>
          <w14:ligatures w14:val="none"/>
        </w:rPr>
        <w:t xml:space="preserve">as a </w:t>
      </w:r>
      <w:r w:rsidR="00820A6E" w:rsidRPr="00322AC6">
        <w:rPr>
          <w:rFonts w:ascii="Plan" w:eastAsia="Calibri" w:hAnsi="Plan" w:cs="Times New Roman"/>
          <w:kern w:val="0"/>
          <w:sz w:val="22"/>
          <w:lang w:val="en-GB"/>
          <w14:ligatures w14:val="none"/>
        </w:rPr>
        <w:t xml:space="preserve">voluntary </w:t>
      </w:r>
      <w:r w:rsidR="00322AC6">
        <w:rPr>
          <w:rFonts w:ascii="Plan" w:eastAsia="Calibri" w:hAnsi="Plan" w:cs="Times New Roman"/>
          <w:kern w:val="0"/>
          <w:sz w:val="22"/>
          <w:lang w:val="en-GB"/>
          <w14:ligatures w14:val="none"/>
        </w:rPr>
        <w:t xml:space="preserve">foreign </w:t>
      </w:r>
      <w:r w:rsidR="00322AC6" w:rsidRPr="00322AC6">
        <w:rPr>
          <w:rFonts w:ascii="Plan" w:eastAsia="Calibri" w:hAnsi="Plan" w:cs="Times New Roman"/>
          <w:kern w:val="0"/>
          <w:sz w:val="22"/>
          <w:lang w:val="en-GB"/>
          <w14:ligatures w14:val="none"/>
        </w:rPr>
        <w:t>organization</w:t>
      </w:r>
      <w:r w:rsidR="00862F89" w:rsidRPr="00322AC6">
        <w:rPr>
          <w:rFonts w:ascii="Plan" w:eastAsia="Calibri" w:hAnsi="Plan" w:cs="Times New Roman"/>
          <w:kern w:val="0"/>
          <w:sz w:val="22"/>
          <w:lang w:val="en-GB"/>
          <w14:ligatures w14:val="none"/>
        </w:rPr>
        <w:t xml:space="preserve"> </w:t>
      </w:r>
    </w:p>
    <w:p w14:paraId="263B881C" w14:textId="6EB53091" w:rsidR="00862F89" w:rsidRPr="008E37AF" w:rsidRDefault="00862F89" w:rsidP="00697A69">
      <w:pPr>
        <w:spacing w:after="200" w:line="276" w:lineRule="auto"/>
        <w:jc w:val="both"/>
        <w:rPr>
          <w:rFonts w:ascii="Plan" w:eastAsia="Calibri" w:hAnsi="Plan" w:cs="Times New Roman"/>
          <w:kern w:val="0"/>
          <w:sz w:val="22"/>
          <w:lang w:val="en-GB"/>
          <w14:ligatures w14:val="none"/>
        </w:rPr>
      </w:pPr>
      <w:r w:rsidRPr="00322AC6">
        <w:rPr>
          <w:rFonts w:ascii="Plan" w:eastAsia="Calibri" w:hAnsi="Plan" w:cs="Times New Roman"/>
          <w:kern w:val="0"/>
          <w:sz w:val="22"/>
          <w:lang w:val="en-GB"/>
          <w14:ligatures w14:val="none"/>
        </w:rPr>
        <w:t>The Country Director of Plan International [</w:t>
      </w:r>
      <w:r w:rsidR="005A55FB" w:rsidRPr="00322AC6">
        <w:rPr>
          <w:rFonts w:ascii="Plan" w:eastAsia="Calibri" w:hAnsi="Plan" w:cs="Times New Roman"/>
          <w:kern w:val="0"/>
          <w:sz w:val="22"/>
          <w:lang w:val="en-GB"/>
          <w14:ligatures w14:val="none"/>
        </w:rPr>
        <w:t>Sudan</w:t>
      </w:r>
      <w:r w:rsidRPr="00322AC6">
        <w:rPr>
          <w:rFonts w:ascii="Plan" w:eastAsia="Calibri" w:hAnsi="Plan" w:cs="Times New Roman"/>
          <w:kern w:val="0"/>
          <w:sz w:val="22"/>
          <w:lang w:val="en-GB"/>
          <w14:ligatures w14:val="none"/>
        </w:rPr>
        <w:t>] is responsible for legal issues within [</w:t>
      </w:r>
      <w:r w:rsidR="005A55FB" w:rsidRPr="00322AC6">
        <w:rPr>
          <w:rFonts w:ascii="Plan" w:eastAsia="Calibri" w:hAnsi="Plan" w:cs="Times New Roman"/>
          <w:kern w:val="0"/>
          <w:sz w:val="22"/>
          <w:lang w:val="en-GB"/>
          <w14:ligatures w14:val="none"/>
        </w:rPr>
        <w:t>Sudan</w:t>
      </w:r>
      <w:r w:rsidRPr="00322AC6">
        <w:rPr>
          <w:rFonts w:ascii="Plan" w:eastAsia="Calibri" w:hAnsi="Plan" w:cs="Times New Roman"/>
          <w:kern w:val="0"/>
          <w:sz w:val="22"/>
          <w:lang w:val="en-GB"/>
          <w14:ligatures w14:val="none"/>
        </w:rPr>
        <w:t>], subject to compliance with PII’s own policies and procedures.</w:t>
      </w:r>
    </w:p>
    <w:p w14:paraId="54E15870" w14:textId="77777777" w:rsidR="00862F89" w:rsidRPr="008E37AF" w:rsidRDefault="00862F89" w:rsidP="00862F89">
      <w:pPr>
        <w:spacing w:after="200" w:line="276" w:lineRule="auto"/>
        <w:rPr>
          <w:rFonts w:ascii="Plan" w:eastAsia="Calibri" w:hAnsi="Plan" w:cs="Times New Roman"/>
          <w:b/>
          <w:color w:val="0070C0"/>
          <w:kern w:val="0"/>
          <w:sz w:val="28"/>
          <w:szCs w:val="28"/>
          <w:lang w:val="en-GB"/>
          <w14:ligatures w14:val="none"/>
        </w:rPr>
      </w:pPr>
      <w:r w:rsidRPr="008E37AF">
        <w:rPr>
          <w:rFonts w:ascii="Plan" w:eastAsia="Calibri" w:hAnsi="Plan" w:cs="Times New Roman"/>
          <w:b/>
          <w:color w:val="0070C0"/>
          <w:kern w:val="0"/>
          <w:sz w:val="28"/>
          <w:szCs w:val="28"/>
          <w:lang w:val="en-GB"/>
          <w14:ligatures w14:val="none"/>
        </w:rPr>
        <w:t>Appointment of law firm(s)</w:t>
      </w:r>
    </w:p>
    <w:p w14:paraId="640A985A" w14:textId="1EFC77F8" w:rsidR="00862F89" w:rsidRPr="008E37AF" w:rsidRDefault="00862F89" w:rsidP="00862F89">
      <w:pPr>
        <w:spacing w:after="200" w:line="276" w:lineRule="auto"/>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To help satisfy its legal needs, Plan International </w:t>
      </w:r>
      <w:r w:rsidR="00117EB2">
        <w:rPr>
          <w:rFonts w:ascii="Plan" w:eastAsia="Calibri" w:hAnsi="Plan" w:cs="Times New Roman"/>
          <w:kern w:val="0"/>
          <w:sz w:val="22"/>
          <w:lang w:val="en-GB"/>
          <w14:ligatures w14:val="none"/>
        </w:rPr>
        <w:t>Sudan</w:t>
      </w:r>
      <w:r w:rsidRPr="008E37AF">
        <w:rPr>
          <w:rFonts w:ascii="Plan" w:eastAsia="Calibri" w:hAnsi="Plan" w:cs="Times New Roman"/>
          <w:kern w:val="0"/>
          <w:sz w:val="22"/>
          <w:lang w:val="en-GB"/>
          <w14:ligatures w14:val="none"/>
        </w:rPr>
        <w:t xml:space="preserve"> is seeking proposals from qualified law firms</w:t>
      </w:r>
      <w:r w:rsidR="00643B5E">
        <w:rPr>
          <w:rFonts w:ascii="Plan" w:eastAsia="Calibri" w:hAnsi="Plan" w:cs="Times New Roman"/>
          <w:kern w:val="0"/>
          <w:sz w:val="22"/>
          <w:lang w:val="en-GB"/>
          <w14:ligatures w14:val="none"/>
        </w:rPr>
        <w:t xml:space="preserve"> and or individual</w:t>
      </w:r>
      <w:r w:rsidRPr="008E37AF">
        <w:rPr>
          <w:rFonts w:ascii="Plan" w:eastAsia="Calibri" w:hAnsi="Plan" w:cs="Times New Roman"/>
          <w:kern w:val="0"/>
          <w:sz w:val="22"/>
          <w:lang w:val="en-GB"/>
          <w14:ligatures w14:val="none"/>
        </w:rPr>
        <w:t xml:space="preserve"> to provide legal services. The types of issues on which the successful law firm(s) </w:t>
      </w:r>
      <w:r w:rsidR="003D000E">
        <w:rPr>
          <w:rFonts w:ascii="Plan" w:eastAsia="Calibri" w:hAnsi="Plan" w:cs="Times New Roman"/>
          <w:kern w:val="0"/>
          <w:sz w:val="22"/>
          <w:lang w:val="en-GB"/>
          <w14:ligatures w14:val="none"/>
        </w:rPr>
        <w:t xml:space="preserve">/individual </w:t>
      </w:r>
      <w:r w:rsidRPr="008E37AF">
        <w:rPr>
          <w:rFonts w:ascii="Plan" w:eastAsia="Calibri" w:hAnsi="Plan" w:cs="Times New Roman"/>
          <w:kern w:val="0"/>
          <w:sz w:val="22"/>
          <w:lang w:val="en-GB"/>
          <w14:ligatures w14:val="none"/>
        </w:rPr>
        <w:t xml:space="preserve">may be called upon to advise are shown in the table below.  Any appointments made will </w:t>
      </w:r>
      <w:proofErr w:type="gramStart"/>
      <w:r w:rsidRPr="008E37AF">
        <w:rPr>
          <w:rFonts w:ascii="Plan" w:eastAsia="Calibri" w:hAnsi="Plan" w:cs="Times New Roman"/>
          <w:kern w:val="0"/>
          <w:sz w:val="22"/>
          <w:lang w:val="en-GB"/>
          <w14:ligatures w14:val="none"/>
        </w:rPr>
        <w:t>be:-</w:t>
      </w:r>
      <w:proofErr w:type="gramEnd"/>
    </w:p>
    <w:p w14:paraId="0583A278" w14:textId="77777777" w:rsidR="00862F89" w:rsidRPr="008E37AF" w:rsidRDefault="00862F89" w:rsidP="00862F89">
      <w:pPr>
        <w:numPr>
          <w:ilvl w:val="0"/>
          <w:numId w:val="25"/>
        </w:numPr>
        <w:spacing w:after="200" w:line="276" w:lineRule="auto"/>
        <w:contextualSpacing/>
        <w:rPr>
          <w:rFonts w:ascii="Plan" w:eastAsia="Calibri" w:hAnsi="Plan" w:cs="Times New Roman"/>
          <w:kern w:val="0"/>
          <w:sz w:val="22"/>
          <w:lang w:val="en-GB"/>
          <w14:ligatures w14:val="none"/>
        </w:rPr>
      </w:pPr>
      <w:r w:rsidRPr="006D4D3B">
        <w:rPr>
          <w:rFonts w:ascii="Plan" w:eastAsia="Calibri" w:hAnsi="Plan" w:cs="Times New Roman"/>
          <w:kern w:val="0"/>
          <w:sz w:val="22"/>
          <w:lang w:val="en-GB"/>
          <w14:ligatures w14:val="none"/>
        </w:rPr>
        <w:t>subject to periodic review to ensure continued quality of service and value for money</w:t>
      </w:r>
      <w:r w:rsidRPr="008E37AF">
        <w:rPr>
          <w:rFonts w:ascii="Plan" w:eastAsia="Calibri" w:hAnsi="Plan" w:cs="Times New Roman"/>
          <w:kern w:val="0"/>
          <w:sz w:val="22"/>
          <w:lang w:val="en-GB"/>
          <w14:ligatures w14:val="none"/>
        </w:rPr>
        <w:t xml:space="preserve">; and </w:t>
      </w:r>
    </w:p>
    <w:p w14:paraId="25FC8D0B" w14:textId="07CCBD83" w:rsidR="00862F89" w:rsidRPr="008E37AF" w:rsidRDefault="00862F89" w:rsidP="193C5B7F">
      <w:pPr>
        <w:numPr>
          <w:ilvl w:val="0"/>
          <w:numId w:val="25"/>
        </w:numPr>
        <w:spacing w:after="200" w:line="276" w:lineRule="auto"/>
        <w:contextualSpacing/>
        <w:rPr>
          <w:rFonts w:ascii="Plan" w:eastAsia="Calibri" w:hAnsi="Plan" w:cs="Times New Roman"/>
          <w:kern w:val="0"/>
          <w:sz w:val="22"/>
          <w14:ligatures w14:val="none"/>
        </w:rPr>
      </w:pPr>
      <w:r w:rsidRPr="193C5B7F">
        <w:rPr>
          <w:rFonts w:ascii="Plan" w:eastAsia="Calibri" w:hAnsi="Plan" w:cs="Times New Roman"/>
          <w:kern w:val="0"/>
          <w:sz w:val="22"/>
          <w14:ligatures w14:val="none"/>
        </w:rPr>
        <w:t xml:space="preserve">for </w:t>
      </w:r>
      <w:r w:rsidRPr="000539B7">
        <w:rPr>
          <w:rFonts w:ascii="Plan" w:eastAsia="Calibri" w:hAnsi="Plan" w:cs="Times New Roman"/>
          <w:kern w:val="0"/>
          <w:sz w:val="22"/>
          <w14:ligatures w14:val="none"/>
        </w:rPr>
        <w:t>an initial period of one year, with an option to extend to two years.</w:t>
      </w:r>
      <w:r w:rsidRPr="193C5B7F">
        <w:rPr>
          <w:rFonts w:ascii="Plan" w:eastAsia="Calibri" w:hAnsi="Plan" w:cs="Times New Roman"/>
          <w:kern w:val="0"/>
          <w:sz w:val="22"/>
          <w14:ligatures w14:val="none"/>
        </w:rPr>
        <w:t xml:space="preserve">   </w:t>
      </w:r>
    </w:p>
    <w:p w14:paraId="64BBA25B" w14:textId="77777777" w:rsidR="00862F89" w:rsidRPr="008E37AF" w:rsidRDefault="00862F89" w:rsidP="00862F89">
      <w:pPr>
        <w:spacing w:after="200" w:line="276" w:lineRule="auto"/>
        <w:rPr>
          <w:rFonts w:ascii="Plan" w:eastAsia="Calibri" w:hAnsi="Plan" w:cs="Times New Roman"/>
          <w:b/>
          <w:bCs/>
          <w:kern w:val="0"/>
          <w:sz w:val="22"/>
          <w:lang w:val="en-GB"/>
          <w14:ligatures w14:val="none"/>
        </w:rPr>
      </w:pPr>
      <w:r w:rsidRPr="008E37AF">
        <w:rPr>
          <w:rFonts w:ascii="Plan" w:eastAsia="Calibri" w:hAnsi="Plan" w:cs="Times New Roman"/>
          <w:b/>
          <w:bCs/>
          <w:kern w:val="0"/>
          <w:sz w:val="22"/>
          <w:lang w:val="en-GB"/>
          <w14:ligatures w14:val="none"/>
        </w:rPr>
        <w:t>Typical areas for advice</w:t>
      </w:r>
    </w:p>
    <w:tbl>
      <w:tblPr>
        <w:tblStyle w:val="TableGrid1"/>
        <w:tblW w:w="8787" w:type="dxa"/>
        <w:tblInd w:w="-113" w:type="dxa"/>
        <w:tblLook w:val="04A0" w:firstRow="1" w:lastRow="0" w:firstColumn="1" w:lastColumn="0" w:noHBand="0" w:noVBand="1"/>
      </w:tblPr>
      <w:tblGrid>
        <w:gridCol w:w="1998"/>
        <w:gridCol w:w="2340"/>
        <w:gridCol w:w="2323"/>
        <w:gridCol w:w="2126"/>
      </w:tblGrid>
      <w:tr w:rsidR="00862F89" w:rsidRPr="008E37AF" w14:paraId="1A80D344" w14:textId="77777777" w:rsidTr="00A81ADE">
        <w:tc>
          <w:tcPr>
            <w:tcW w:w="1998" w:type="dxa"/>
          </w:tcPr>
          <w:p w14:paraId="0D506237"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Data Privacy</w:t>
            </w:r>
          </w:p>
        </w:tc>
        <w:tc>
          <w:tcPr>
            <w:tcW w:w="2340" w:type="dxa"/>
          </w:tcPr>
          <w:p w14:paraId="5FD493B2"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Banking &amp; Finance</w:t>
            </w:r>
          </w:p>
        </w:tc>
        <w:tc>
          <w:tcPr>
            <w:tcW w:w="2323" w:type="dxa"/>
          </w:tcPr>
          <w:p w14:paraId="79330AF2"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Commercial Litigation</w:t>
            </w:r>
          </w:p>
        </w:tc>
        <w:tc>
          <w:tcPr>
            <w:tcW w:w="2126" w:type="dxa"/>
          </w:tcPr>
          <w:p w14:paraId="3637ECB6"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Children’s Rights &amp; Safeguarding</w:t>
            </w:r>
          </w:p>
        </w:tc>
      </w:tr>
      <w:tr w:rsidR="00862F89" w:rsidRPr="008E37AF" w14:paraId="6F5F31AC" w14:textId="77777777" w:rsidTr="00A81ADE">
        <w:tc>
          <w:tcPr>
            <w:tcW w:w="1998" w:type="dxa"/>
          </w:tcPr>
          <w:p w14:paraId="5B35A6AD"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Contract &amp; Commercial</w:t>
            </w:r>
          </w:p>
        </w:tc>
        <w:tc>
          <w:tcPr>
            <w:tcW w:w="2340" w:type="dxa"/>
          </w:tcPr>
          <w:p w14:paraId="344825EC"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Employment (including employment of ex-pats)</w:t>
            </w:r>
          </w:p>
        </w:tc>
        <w:tc>
          <w:tcPr>
            <w:tcW w:w="2323" w:type="dxa"/>
          </w:tcPr>
          <w:p w14:paraId="4EE397DD"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Not-for-Profit Law</w:t>
            </w:r>
          </w:p>
        </w:tc>
        <w:tc>
          <w:tcPr>
            <w:tcW w:w="2126" w:type="dxa"/>
          </w:tcPr>
          <w:p w14:paraId="0C45DDEB"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Immigration</w:t>
            </w:r>
          </w:p>
        </w:tc>
      </w:tr>
      <w:tr w:rsidR="00862F89" w:rsidRPr="008E37AF" w14:paraId="08C70CE5" w14:textId="77777777" w:rsidTr="00A81ADE">
        <w:tc>
          <w:tcPr>
            <w:tcW w:w="1998" w:type="dxa"/>
          </w:tcPr>
          <w:p w14:paraId="32018141"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IT</w:t>
            </w:r>
          </w:p>
        </w:tc>
        <w:tc>
          <w:tcPr>
            <w:tcW w:w="2340" w:type="dxa"/>
          </w:tcPr>
          <w:p w14:paraId="7EC8787F"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Property</w:t>
            </w:r>
          </w:p>
        </w:tc>
        <w:tc>
          <w:tcPr>
            <w:tcW w:w="2323" w:type="dxa"/>
          </w:tcPr>
          <w:p w14:paraId="6BC390D4"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Working with Government</w:t>
            </w:r>
          </w:p>
        </w:tc>
        <w:tc>
          <w:tcPr>
            <w:tcW w:w="2126" w:type="dxa"/>
          </w:tcPr>
          <w:p w14:paraId="4897F60C"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Fraud &amp; Corruption</w:t>
            </w:r>
          </w:p>
        </w:tc>
      </w:tr>
      <w:tr w:rsidR="00862F89" w:rsidRPr="008E37AF" w14:paraId="40B09D5E" w14:textId="77777777" w:rsidTr="00A81ADE">
        <w:tc>
          <w:tcPr>
            <w:tcW w:w="1998" w:type="dxa"/>
          </w:tcPr>
          <w:p w14:paraId="57465B32"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Tax</w:t>
            </w:r>
          </w:p>
        </w:tc>
        <w:tc>
          <w:tcPr>
            <w:tcW w:w="2340" w:type="dxa"/>
          </w:tcPr>
          <w:p w14:paraId="41257B3C"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Media</w:t>
            </w:r>
          </w:p>
        </w:tc>
        <w:tc>
          <w:tcPr>
            <w:tcW w:w="2323" w:type="dxa"/>
          </w:tcPr>
          <w:p w14:paraId="55F5801E" w14:textId="77777777" w:rsidR="00862F89" w:rsidRPr="008E37AF" w:rsidRDefault="00862F89" w:rsidP="003A5CD4">
            <w:pPr>
              <w:rPr>
                <w:rFonts w:ascii="Plan" w:eastAsia="Calibri" w:hAnsi="Plan" w:cs="Times New Roman"/>
                <w:bCs/>
                <w:sz w:val="22"/>
              </w:rPr>
            </w:pPr>
            <w:r w:rsidRPr="008E37AF">
              <w:rPr>
                <w:rFonts w:ascii="Plan" w:eastAsia="Calibri" w:hAnsi="Plan" w:cs="Times New Roman"/>
                <w:bCs/>
                <w:sz w:val="22"/>
              </w:rPr>
              <w:t>Regulatory &amp; Compliance</w:t>
            </w:r>
          </w:p>
        </w:tc>
        <w:tc>
          <w:tcPr>
            <w:tcW w:w="2126" w:type="dxa"/>
          </w:tcPr>
          <w:p w14:paraId="4640D823" w14:textId="77777777" w:rsidR="00862F89" w:rsidRPr="008E37AF" w:rsidRDefault="00862F89" w:rsidP="003A5CD4">
            <w:pPr>
              <w:rPr>
                <w:rFonts w:ascii="Plan" w:eastAsia="Calibri" w:hAnsi="Plan" w:cs="Times New Roman"/>
                <w:bCs/>
                <w:sz w:val="22"/>
              </w:rPr>
            </w:pPr>
          </w:p>
        </w:tc>
      </w:tr>
    </w:tbl>
    <w:p w14:paraId="44299DAB" w14:textId="77777777" w:rsidR="00862F89" w:rsidRPr="008E37AF" w:rsidRDefault="00862F89" w:rsidP="00862F89">
      <w:pPr>
        <w:spacing w:after="200" w:line="276" w:lineRule="auto"/>
        <w:rPr>
          <w:rFonts w:ascii="Plan" w:eastAsia="Calibri" w:hAnsi="Plan" w:cs="Times New Roman"/>
          <w:b/>
          <w:color w:val="0070C0"/>
          <w:kern w:val="0"/>
          <w:sz w:val="28"/>
          <w:szCs w:val="28"/>
          <w:lang w:val="en-GB"/>
          <w14:ligatures w14:val="none"/>
        </w:rPr>
      </w:pPr>
      <w:r w:rsidRPr="008E37AF">
        <w:rPr>
          <w:rFonts w:ascii="Plan" w:eastAsia="Calibri" w:hAnsi="Plan" w:cs="Times New Roman"/>
          <w:b/>
          <w:color w:val="0070C0"/>
          <w:kern w:val="0"/>
          <w:sz w:val="28"/>
          <w:szCs w:val="28"/>
          <w:lang w:val="en-GB"/>
          <w14:ligatures w14:val="none"/>
        </w:rPr>
        <w:t>Criteria</w:t>
      </w:r>
    </w:p>
    <w:p w14:paraId="0B92910D" w14:textId="77777777" w:rsidR="00862F89" w:rsidRPr="008E37AF" w:rsidRDefault="00862F89" w:rsidP="00862F89">
      <w:pPr>
        <w:spacing w:after="0" w:line="276" w:lineRule="auto"/>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Proposals will be evaluated against the following criteria:</w:t>
      </w:r>
    </w:p>
    <w:p w14:paraId="15CCC178" w14:textId="0D393221"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Fees/cost and value for money (bearing in mind that Plan International </w:t>
      </w:r>
      <w:r w:rsidR="0044393C">
        <w:rPr>
          <w:rFonts w:ascii="Plan" w:eastAsia="Calibri" w:hAnsi="Plan" w:cs="Times New Roman"/>
          <w:kern w:val="0"/>
          <w:sz w:val="22"/>
          <w:lang w:val="en-GB"/>
          <w14:ligatures w14:val="none"/>
        </w:rPr>
        <w:t>Sudan</w:t>
      </w:r>
      <w:r w:rsidR="007C06B9">
        <w:rPr>
          <w:rFonts w:ascii="Plan" w:eastAsia="Calibri" w:hAnsi="Plan" w:cs="Times New Roman"/>
          <w:kern w:val="0"/>
          <w:sz w:val="22"/>
          <w:lang w:val="en-GB"/>
          <w14:ligatures w14:val="none"/>
        </w:rPr>
        <w:t xml:space="preserve"> </w:t>
      </w:r>
      <w:r w:rsidRPr="008E37AF">
        <w:rPr>
          <w:rFonts w:ascii="Plan" w:eastAsia="Calibri" w:hAnsi="Plan" w:cs="Times New Roman"/>
          <w:kern w:val="0"/>
          <w:sz w:val="22"/>
          <w:lang w:val="en-GB"/>
          <w14:ligatures w14:val="none"/>
        </w:rPr>
        <w:t>is part of a not-for-profit organisation);</w:t>
      </w:r>
    </w:p>
    <w:p w14:paraId="6B26E086" w14:textId="77777777"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Ability and capacity to handle our specified legal needs;</w:t>
      </w:r>
    </w:p>
    <w:p w14:paraId="4D805CE8" w14:textId="77777777"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Experience in advising International NGOs;</w:t>
      </w:r>
    </w:p>
    <w:p w14:paraId="5078FD3B" w14:textId="77777777"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Quality of service offered and reputation;</w:t>
      </w:r>
    </w:p>
    <w:p w14:paraId="4C97AF2D" w14:textId="77777777"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lastRenderedPageBreak/>
        <w:t>Composition of team to ensure work can be handled efficiently;</w:t>
      </w:r>
    </w:p>
    <w:p w14:paraId="72283D04" w14:textId="663C4947"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Ability to communicate verbally and in writing with Plan International </w:t>
      </w:r>
      <w:r w:rsidR="007C06B9">
        <w:rPr>
          <w:rFonts w:ascii="Plan" w:eastAsia="Calibri" w:hAnsi="Plan" w:cs="Times New Roman"/>
          <w:kern w:val="0"/>
          <w:sz w:val="22"/>
          <w:lang w:val="en-GB"/>
          <w14:ligatures w14:val="none"/>
        </w:rPr>
        <w:t xml:space="preserve">Sudan </w:t>
      </w:r>
      <w:r w:rsidRPr="008E37AF">
        <w:rPr>
          <w:rFonts w:ascii="Plan" w:eastAsia="Calibri" w:hAnsi="Plan" w:cs="Times New Roman"/>
          <w:kern w:val="0"/>
          <w:sz w:val="22"/>
          <w:lang w:val="en-GB"/>
          <w14:ligatures w14:val="none"/>
        </w:rPr>
        <w:t xml:space="preserve">in English and </w:t>
      </w:r>
      <w:r w:rsidR="007C06B9">
        <w:rPr>
          <w:rFonts w:ascii="Plan" w:eastAsia="Calibri" w:hAnsi="Plan" w:cs="Times New Roman"/>
          <w:kern w:val="0"/>
          <w:sz w:val="22"/>
          <w:lang w:val="en-GB"/>
          <w14:ligatures w14:val="none"/>
        </w:rPr>
        <w:t>Arabic</w:t>
      </w:r>
      <w:r w:rsidRPr="008E37AF">
        <w:rPr>
          <w:rFonts w:ascii="Plan" w:eastAsia="Calibri" w:hAnsi="Plan" w:cs="Times New Roman"/>
          <w:kern w:val="0"/>
          <w:sz w:val="22"/>
          <w:lang w:val="en-GB"/>
          <w14:ligatures w14:val="none"/>
        </w:rPr>
        <w:t>.</w:t>
      </w:r>
    </w:p>
    <w:p w14:paraId="0CB9C355" w14:textId="77777777" w:rsidR="00862F89" w:rsidRPr="008E37AF" w:rsidRDefault="00862F89" w:rsidP="00862F89">
      <w:pPr>
        <w:numPr>
          <w:ilvl w:val="0"/>
          <w:numId w:val="23"/>
        </w:numPr>
        <w:spacing w:after="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Ability to pro-actively keep Plan up-to-date with any relevant forthcoming legal changes.</w:t>
      </w:r>
    </w:p>
    <w:p w14:paraId="24081AB5" w14:textId="5BF547B8" w:rsidR="00862F89" w:rsidRPr="001D413E" w:rsidRDefault="00862F89" w:rsidP="001D413E">
      <w:pPr>
        <w:spacing w:after="0" w:line="276" w:lineRule="auto"/>
        <w:rPr>
          <w:rFonts w:ascii="Plan" w:eastAsia="Calibri" w:hAnsi="Plan" w:cs="Times New Roman"/>
          <w:b/>
          <w:color w:val="0070C0"/>
          <w:kern w:val="0"/>
          <w:sz w:val="28"/>
          <w:szCs w:val="28"/>
          <w:lang w:val="en-GB"/>
          <w14:ligatures w14:val="none"/>
        </w:rPr>
      </w:pPr>
      <w:r w:rsidRPr="008E37AF">
        <w:rPr>
          <w:rFonts w:ascii="Plan" w:eastAsia="Calibri" w:hAnsi="Plan" w:cs="Times New Roman"/>
          <w:b/>
          <w:color w:val="0070C0"/>
          <w:kern w:val="0"/>
          <w:sz w:val="28"/>
          <w:szCs w:val="28"/>
          <w:lang w:val="en-GB"/>
          <w14:ligatures w14:val="none"/>
        </w:rPr>
        <w:t xml:space="preserve">Expected Timetable </w:t>
      </w:r>
    </w:p>
    <w:p w14:paraId="65F5642C" w14:textId="308DAD1E" w:rsidR="00862F89" w:rsidRPr="008E37AF" w:rsidRDefault="00862F89" w:rsidP="00862F89">
      <w:pPr>
        <w:spacing w:after="200" w:line="276" w:lineRule="auto"/>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We hope to complete this process by </w:t>
      </w:r>
      <w:r w:rsidR="00431EF4">
        <w:rPr>
          <w:rFonts w:ascii="Plan" w:eastAsia="Calibri" w:hAnsi="Plan" w:cs="Times New Roman"/>
          <w:kern w:val="0"/>
          <w:sz w:val="22"/>
          <w:lang w:val="en-GB"/>
          <w14:ligatures w14:val="none"/>
        </w:rPr>
        <w:t>16</w:t>
      </w:r>
      <w:r w:rsidR="00431EF4" w:rsidRPr="00431EF4">
        <w:rPr>
          <w:rFonts w:ascii="Plan" w:eastAsia="Calibri" w:hAnsi="Plan" w:cs="Times New Roman"/>
          <w:kern w:val="0"/>
          <w:sz w:val="22"/>
          <w:vertAlign w:val="superscript"/>
          <w:lang w:val="en-GB"/>
          <w14:ligatures w14:val="none"/>
        </w:rPr>
        <w:t>th</w:t>
      </w:r>
      <w:r w:rsidR="00431EF4">
        <w:rPr>
          <w:rFonts w:ascii="Plan" w:eastAsia="Calibri" w:hAnsi="Plan" w:cs="Times New Roman"/>
          <w:kern w:val="0"/>
          <w:sz w:val="22"/>
          <w:lang w:val="en-GB"/>
          <w14:ligatures w14:val="none"/>
        </w:rPr>
        <w:t xml:space="preserve"> </w:t>
      </w:r>
      <w:r w:rsidR="009378AC">
        <w:rPr>
          <w:rFonts w:ascii="Plan" w:eastAsia="Calibri" w:hAnsi="Plan" w:cs="Times New Roman"/>
          <w:kern w:val="0"/>
          <w:sz w:val="22"/>
          <w:lang w:val="en-GB"/>
          <w14:ligatures w14:val="none"/>
        </w:rPr>
        <w:t>S</w:t>
      </w:r>
      <w:r w:rsidR="00A22E1A">
        <w:rPr>
          <w:rFonts w:ascii="Plan" w:eastAsia="Calibri" w:hAnsi="Plan" w:cs="Times New Roman"/>
          <w:kern w:val="0"/>
          <w:sz w:val="22"/>
          <w:lang w:val="en-GB"/>
          <w14:ligatures w14:val="none"/>
        </w:rPr>
        <w:t xml:space="preserve">eptember 2024 </w:t>
      </w:r>
      <w:r w:rsidRPr="008E37AF">
        <w:rPr>
          <w:rFonts w:ascii="Plan" w:eastAsia="Calibri" w:hAnsi="Plan" w:cs="Times New Roman"/>
          <w:kern w:val="0"/>
          <w:sz w:val="22"/>
          <w:lang w:val="en-GB"/>
          <w14:ligatures w14:val="none"/>
        </w:rPr>
        <w:t>and will therefore endeavour to work to the following timetable:</w:t>
      </w:r>
    </w:p>
    <w:p w14:paraId="1210E4B2" w14:textId="325D016B" w:rsidR="00862F89" w:rsidRDefault="00862F89" w:rsidP="00862F89">
      <w:pPr>
        <w:spacing w:after="200" w:line="276" w:lineRule="auto"/>
        <w:ind w:left="720"/>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Deadline for submission of proposals</w:t>
      </w:r>
      <w:r w:rsidRPr="008E37AF">
        <w:rPr>
          <w:rFonts w:ascii="Plan" w:eastAsia="Calibri" w:hAnsi="Plan" w:cs="Times New Roman"/>
          <w:kern w:val="0"/>
          <w:sz w:val="22"/>
          <w:lang w:val="en-GB"/>
          <w14:ligatures w14:val="none"/>
        </w:rPr>
        <w:tab/>
      </w:r>
      <w:r w:rsidRPr="008E37AF">
        <w:rPr>
          <w:rFonts w:ascii="Plan" w:eastAsia="Calibri" w:hAnsi="Plan" w:cs="Times New Roman"/>
          <w:kern w:val="0"/>
          <w:sz w:val="22"/>
          <w:lang w:val="en-GB"/>
          <w14:ligatures w14:val="none"/>
        </w:rPr>
        <w:tab/>
      </w:r>
      <w:r w:rsidRPr="008E37AF">
        <w:rPr>
          <w:rFonts w:ascii="Plan" w:eastAsia="Calibri" w:hAnsi="Plan" w:cs="Times New Roman"/>
          <w:kern w:val="0"/>
          <w:sz w:val="22"/>
          <w:lang w:val="en-GB"/>
          <w14:ligatures w14:val="none"/>
        </w:rPr>
        <w:tab/>
      </w:r>
      <w:r w:rsidRPr="008E37AF">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w:t>
      </w:r>
      <w:r w:rsidR="00BB4A8C" w:rsidRPr="00431EF4">
        <w:rPr>
          <w:rFonts w:ascii="Plan" w:eastAsia="Calibri" w:hAnsi="Plan" w:cs="Times New Roman"/>
          <w:kern w:val="0"/>
          <w:sz w:val="22"/>
          <w:lang w:val="en-GB"/>
          <w14:ligatures w14:val="none"/>
        </w:rPr>
        <w:t>16</w:t>
      </w:r>
      <w:r w:rsidR="00BB4A8C" w:rsidRPr="00431EF4">
        <w:rPr>
          <w:rFonts w:ascii="Plan" w:eastAsia="Calibri" w:hAnsi="Plan" w:cs="Times New Roman"/>
          <w:kern w:val="0"/>
          <w:sz w:val="22"/>
          <w:vertAlign w:val="superscript"/>
          <w:lang w:val="en-GB"/>
          <w14:ligatures w14:val="none"/>
        </w:rPr>
        <w:t>th</w:t>
      </w:r>
      <w:r w:rsidR="00BB4A8C" w:rsidRPr="00431EF4">
        <w:rPr>
          <w:rFonts w:ascii="Plan" w:eastAsia="Calibri" w:hAnsi="Plan" w:cs="Times New Roman"/>
          <w:kern w:val="0"/>
          <w:sz w:val="22"/>
          <w:lang w:val="en-GB"/>
          <w14:ligatures w14:val="none"/>
        </w:rPr>
        <w:t xml:space="preserve"> </w:t>
      </w:r>
      <w:r w:rsidR="00A6282C" w:rsidRPr="00431EF4">
        <w:rPr>
          <w:rFonts w:ascii="Plan" w:eastAsia="Calibri" w:hAnsi="Plan" w:cs="Times New Roman"/>
          <w:kern w:val="0"/>
          <w:sz w:val="22"/>
          <w:lang w:val="en-GB"/>
          <w14:ligatures w14:val="none"/>
        </w:rPr>
        <w:t>September, 2024</w:t>
      </w:r>
      <w:r w:rsidRPr="00431EF4">
        <w:rPr>
          <w:rFonts w:ascii="Plan" w:eastAsia="Calibri" w:hAnsi="Plan" w:cs="Times New Roman"/>
          <w:kern w:val="0"/>
          <w:sz w:val="22"/>
          <w:lang w:val="en-GB"/>
          <w14:ligatures w14:val="none"/>
        </w:rPr>
        <w:t>]</w:t>
      </w:r>
      <w:r w:rsidRPr="007C522B">
        <w:rPr>
          <w:rFonts w:ascii="Plan" w:eastAsia="Calibri" w:hAnsi="Plan" w:cs="Times New Roman"/>
          <w:kern w:val="0"/>
          <w:sz w:val="22"/>
          <w:lang w:val="en-GB"/>
          <w14:ligatures w14:val="none"/>
        </w:rPr>
        <w:t xml:space="preserve"> </w:t>
      </w:r>
    </w:p>
    <w:p w14:paraId="304B8DEE" w14:textId="7670088B" w:rsidR="00431EF4" w:rsidRPr="007C522B" w:rsidRDefault="00431EF4" w:rsidP="00431EF4">
      <w:pPr>
        <w:spacing w:after="0" w:line="240" w:lineRule="auto"/>
        <w:ind w:left="720"/>
        <w:rPr>
          <w:rFonts w:ascii="Plan" w:eastAsia="Calibri" w:hAnsi="Plan" w:cs="Times New Roman"/>
          <w:kern w:val="0"/>
          <w:sz w:val="22"/>
          <w:lang w:val="en-GB"/>
          <w14:ligatures w14:val="none"/>
        </w:rPr>
      </w:pPr>
      <w:r w:rsidRPr="007C522B">
        <w:rPr>
          <w:rFonts w:ascii="Plan" w:eastAsia="Calibri" w:hAnsi="Plan" w:cs="Times New Roman"/>
          <w:kern w:val="0"/>
          <w:sz w:val="22"/>
          <w:lang w:val="en-GB"/>
          <w14:ligatures w14:val="none"/>
        </w:rPr>
        <w:t>Evaluation of proposals (including follow up</w:t>
      </w:r>
      <w:r w:rsidRPr="007C522B">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ab/>
        <w:t>[</w:t>
      </w:r>
      <w:r>
        <w:rPr>
          <w:rFonts w:ascii="Plan" w:eastAsia="Calibri" w:hAnsi="Plan" w:cs="Times New Roman"/>
          <w:kern w:val="0"/>
          <w:sz w:val="22"/>
          <w:lang w:val="en-GB"/>
          <w14:ligatures w14:val="none"/>
        </w:rPr>
        <w:t>22</w:t>
      </w:r>
      <w:r w:rsidRPr="00431EF4">
        <w:rPr>
          <w:rFonts w:ascii="Plan" w:eastAsia="Calibri" w:hAnsi="Plan" w:cs="Times New Roman"/>
          <w:kern w:val="0"/>
          <w:sz w:val="22"/>
          <w:vertAlign w:val="superscript"/>
          <w:lang w:val="en-GB"/>
          <w14:ligatures w14:val="none"/>
        </w:rPr>
        <w:t>nd</w:t>
      </w:r>
      <w:r>
        <w:rPr>
          <w:rFonts w:ascii="Plan" w:eastAsia="Calibri" w:hAnsi="Plan" w:cs="Times New Roman"/>
          <w:kern w:val="0"/>
          <w:sz w:val="22"/>
          <w:lang w:val="en-GB"/>
          <w14:ligatures w14:val="none"/>
        </w:rPr>
        <w:t xml:space="preserve"> </w:t>
      </w:r>
      <w:r w:rsidRPr="007C522B">
        <w:rPr>
          <w:rFonts w:ascii="Plan" w:eastAsia="Calibri" w:hAnsi="Plan" w:cs="Times New Roman"/>
          <w:kern w:val="0"/>
          <w:sz w:val="22"/>
          <w:lang w:val="en-GB"/>
          <w14:ligatures w14:val="none"/>
        </w:rPr>
        <w:t>September, 2024]</w:t>
      </w:r>
    </w:p>
    <w:p w14:paraId="5D90B8F4" w14:textId="77777777" w:rsidR="00431EF4" w:rsidRPr="007C522B" w:rsidRDefault="00431EF4" w:rsidP="00431EF4">
      <w:pPr>
        <w:spacing w:after="0" w:line="240" w:lineRule="auto"/>
        <w:ind w:left="720"/>
        <w:rPr>
          <w:rFonts w:ascii="Plan" w:eastAsia="Calibri" w:hAnsi="Plan" w:cs="Times New Roman"/>
          <w:kern w:val="0"/>
          <w:sz w:val="22"/>
          <w:lang w:val="en-GB"/>
          <w14:ligatures w14:val="none"/>
        </w:rPr>
      </w:pPr>
      <w:r w:rsidRPr="007C522B">
        <w:rPr>
          <w:rFonts w:ascii="Plan" w:eastAsia="Calibri" w:hAnsi="Plan" w:cs="Times New Roman"/>
          <w:kern w:val="0"/>
          <w:sz w:val="22"/>
          <w:lang w:val="en-GB"/>
          <w14:ligatures w14:val="none"/>
        </w:rPr>
        <w:t>questions/face to face meetings if required)</w:t>
      </w:r>
      <w:r w:rsidRPr="007C522B">
        <w:rPr>
          <w:rFonts w:ascii="Plan" w:eastAsia="Calibri" w:hAnsi="Plan" w:cs="Times New Roman"/>
          <w:kern w:val="0"/>
          <w:sz w:val="22"/>
          <w:lang w:val="en-GB"/>
          <w14:ligatures w14:val="none"/>
        </w:rPr>
        <w:tab/>
      </w:r>
    </w:p>
    <w:p w14:paraId="14144C26" w14:textId="77777777" w:rsidR="00431EF4" w:rsidRPr="007C522B" w:rsidRDefault="00431EF4" w:rsidP="00431EF4">
      <w:pPr>
        <w:spacing w:after="0" w:line="240" w:lineRule="auto"/>
        <w:ind w:left="720"/>
        <w:rPr>
          <w:rFonts w:ascii="Plan" w:eastAsia="Calibri" w:hAnsi="Plan" w:cs="Times New Roman"/>
          <w:kern w:val="0"/>
          <w:sz w:val="22"/>
          <w:lang w:val="en-GB"/>
          <w14:ligatures w14:val="none"/>
        </w:rPr>
      </w:pPr>
    </w:p>
    <w:p w14:paraId="350C349F" w14:textId="08448BEF" w:rsidR="00431EF4" w:rsidRPr="007C522B" w:rsidRDefault="00431EF4" w:rsidP="00431EF4">
      <w:pPr>
        <w:spacing w:after="200" w:line="276" w:lineRule="auto"/>
        <w:ind w:left="720"/>
        <w:rPr>
          <w:rFonts w:ascii="Plan" w:eastAsia="Calibri" w:hAnsi="Plan" w:cs="Times New Roman"/>
          <w:kern w:val="0"/>
          <w:sz w:val="22"/>
          <w:lang w:val="en-GB"/>
          <w14:ligatures w14:val="none"/>
        </w:rPr>
      </w:pPr>
      <w:r w:rsidRPr="007C522B">
        <w:rPr>
          <w:rFonts w:ascii="Plan" w:eastAsia="Calibri" w:hAnsi="Plan" w:cs="Times New Roman"/>
          <w:kern w:val="0"/>
          <w:sz w:val="22"/>
          <w:lang w:val="en-GB"/>
          <w14:ligatures w14:val="none"/>
        </w:rPr>
        <w:t>Bidders informed of decision</w:t>
      </w:r>
      <w:r w:rsidRPr="007C522B">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ab/>
      </w:r>
      <w:r w:rsidRPr="007C522B">
        <w:rPr>
          <w:rFonts w:ascii="Plan" w:eastAsia="Calibri" w:hAnsi="Plan" w:cs="Times New Roman"/>
          <w:kern w:val="0"/>
          <w:sz w:val="22"/>
          <w:lang w:val="en-GB"/>
          <w14:ligatures w14:val="none"/>
        </w:rPr>
        <w:tab/>
        <w:t>[</w:t>
      </w:r>
      <w:r>
        <w:rPr>
          <w:rFonts w:ascii="Plan" w:eastAsia="Calibri" w:hAnsi="Plan" w:cs="Times New Roman"/>
          <w:kern w:val="0"/>
          <w:sz w:val="22"/>
          <w:lang w:val="en-GB"/>
          <w14:ligatures w14:val="none"/>
        </w:rPr>
        <w:t>01</w:t>
      </w:r>
      <w:r w:rsidRPr="00431EF4">
        <w:rPr>
          <w:rFonts w:ascii="Plan" w:eastAsia="Calibri" w:hAnsi="Plan" w:cs="Times New Roman"/>
          <w:kern w:val="0"/>
          <w:sz w:val="22"/>
          <w:vertAlign w:val="superscript"/>
          <w:lang w:val="en-GB"/>
          <w14:ligatures w14:val="none"/>
        </w:rPr>
        <w:t>st</w:t>
      </w:r>
      <w:r>
        <w:rPr>
          <w:rFonts w:ascii="Plan" w:eastAsia="Calibri" w:hAnsi="Plan" w:cs="Times New Roman"/>
          <w:kern w:val="0"/>
          <w:sz w:val="22"/>
          <w:lang w:val="en-GB"/>
          <w14:ligatures w14:val="none"/>
        </w:rPr>
        <w:t xml:space="preserve"> October</w:t>
      </w:r>
      <w:r w:rsidRPr="007C522B">
        <w:rPr>
          <w:rFonts w:ascii="Plan" w:eastAsia="Calibri" w:hAnsi="Plan" w:cs="Times New Roman"/>
          <w:kern w:val="0"/>
          <w:sz w:val="22"/>
          <w:lang w:val="en-GB"/>
          <w14:ligatures w14:val="none"/>
        </w:rPr>
        <w:t>, 2024]</w:t>
      </w:r>
    </w:p>
    <w:p w14:paraId="7527BACC" w14:textId="19FA044C" w:rsidR="00862F89" w:rsidRPr="008E37AF" w:rsidRDefault="00862F89" w:rsidP="00862F89">
      <w:pPr>
        <w:spacing w:after="200" w:line="276" w:lineRule="auto"/>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We would be happy to discuss this request and answer any questions you may during the process.  You can contact </w:t>
      </w:r>
      <w:r w:rsidR="001153EB">
        <w:rPr>
          <w:rFonts w:ascii="Plan" w:eastAsia="Calibri" w:hAnsi="Plan" w:cs="Times New Roman"/>
          <w:kern w:val="0"/>
          <w:sz w:val="22"/>
          <w:lang w:val="en-GB"/>
          <w14:ligatures w14:val="none"/>
        </w:rPr>
        <w:t>Ahmed Ibrahim</w:t>
      </w:r>
      <w:r w:rsidRPr="008E37AF">
        <w:rPr>
          <w:rFonts w:ascii="Plan" w:eastAsia="Calibri" w:hAnsi="Plan" w:cs="Times New Roman"/>
          <w:kern w:val="0"/>
          <w:sz w:val="22"/>
          <w:lang w:val="en-GB"/>
          <w14:ligatures w14:val="none"/>
        </w:rPr>
        <w:t xml:space="preserve"> who is leading this the process (email </w:t>
      </w:r>
      <w:r w:rsidRPr="007C522B">
        <w:rPr>
          <w:rFonts w:ascii="Plan" w:eastAsia="Calibri" w:hAnsi="Plan" w:cs="Times New Roman"/>
          <w:kern w:val="0"/>
          <w:sz w:val="22"/>
          <w:lang w:val="en-GB"/>
          <w14:ligatures w14:val="none"/>
        </w:rPr>
        <w:t>[</w:t>
      </w:r>
      <w:r w:rsidR="001153EB" w:rsidRPr="007C522B">
        <w:rPr>
          <w:rFonts w:ascii="Plan" w:eastAsia="Calibri" w:hAnsi="Plan" w:cs="Times New Roman"/>
          <w:kern w:val="0"/>
          <w:sz w:val="22"/>
          <w:lang w:val="en-GB"/>
          <w14:ligatures w14:val="none"/>
        </w:rPr>
        <w:t>Ahmed.ibrahim@plan-international.org</w:t>
      </w:r>
      <w:r w:rsidRPr="007C522B">
        <w:rPr>
          <w:rFonts w:ascii="Calibri" w:eastAsia="Calibri" w:hAnsi="Calibri" w:cs="Times New Roman"/>
          <w:kern w:val="0"/>
          <w:sz w:val="22"/>
          <w:lang w:val="en-GB"/>
          <w14:ligatures w14:val="none"/>
        </w:rPr>
        <w:t>]</w:t>
      </w:r>
      <w:r w:rsidRPr="007C522B">
        <w:rPr>
          <w:rFonts w:ascii="Plan" w:eastAsia="Calibri" w:hAnsi="Plan" w:cs="Times New Roman"/>
          <w:kern w:val="0"/>
          <w:sz w:val="22"/>
          <w:lang w:val="en-GB"/>
          <w14:ligatures w14:val="none"/>
        </w:rPr>
        <w:t xml:space="preserve">; </w:t>
      </w:r>
      <w:r w:rsidR="00697A69" w:rsidRPr="007C522B">
        <w:rPr>
          <w:rFonts w:ascii="Plan" w:eastAsia="Calibri" w:hAnsi="Plan" w:cs="Times New Roman"/>
          <w:kern w:val="0"/>
          <w:sz w:val="22"/>
          <w:lang w:val="en-GB"/>
          <w14:ligatures w14:val="none"/>
        </w:rPr>
        <w:t>T</w:t>
      </w:r>
      <w:r w:rsidRPr="007C522B">
        <w:rPr>
          <w:rFonts w:ascii="Plan" w:eastAsia="Calibri" w:hAnsi="Plan" w:cs="Times New Roman"/>
          <w:kern w:val="0"/>
          <w:sz w:val="22"/>
          <w:lang w:val="en-GB"/>
          <w14:ligatures w14:val="none"/>
        </w:rPr>
        <w:t>el: [</w:t>
      </w:r>
      <w:r w:rsidR="004A21DE" w:rsidRPr="007C522B">
        <w:rPr>
          <w:rFonts w:ascii="Plan" w:eastAsia="Calibri" w:hAnsi="Plan" w:cs="Times New Roman"/>
          <w:kern w:val="0"/>
          <w:sz w:val="22"/>
          <w:lang w:val="en-GB"/>
          <w14:ligatures w14:val="none"/>
        </w:rPr>
        <w:t>+249 (0) 1131266</w:t>
      </w:r>
      <w:r w:rsidR="00F17A15" w:rsidRPr="007C522B">
        <w:rPr>
          <w:rFonts w:ascii="Plan" w:eastAsia="Calibri" w:hAnsi="Plan" w:cs="Times New Roman"/>
          <w:kern w:val="0"/>
          <w:sz w:val="22"/>
          <w:lang w:val="en-GB"/>
          <w14:ligatures w14:val="none"/>
        </w:rPr>
        <w:t xml:space="preserve">39 - </w:t>
      </w:r>
      <w:r w:rsidR="00F31173" w:rsidRPr="007C522B">
        <w:rPr>
          <w:rFonts w:ascii="Plan" w:eastAsia="Calibri" w:hAnsi="Plan" w:cs="Times New Roman"/>
          <w:kern w:val="0"/>
          <w:sz w:val="22"/>
          <w:lang w:val="en-GB"/>
          <w14:ligatures w14:val="none"/>
        </w:rPr>
        <w:t>+249 (9) 121</w:t>
      </w:r>
      <w:r w:rsidR="007C522B" w:rsidRPr="007C522B">
        <w:rPr>
          <w:rFonts w:ascii="Plan" w:eastAsia="Calibri" w:hAnsi="Plan" w:cs="Times New Roman"/>
          <w:kern w:val="0"/>
          <w:sz w:val="22"/>
          <w:lang w:val="en-GB"/>
          <w14:ligatures w14:val="none"/>
        </w:rPr>
        <w:t>55949</w:t>
      </w:r>
      <w:r w:rsidRPr="007C522B">
        <w:rPr>
          <w:rFonts w:ascii="Plan" w:eastAsia="Calibri" w:hAnsi="Plan" w:cs="Times New Roman"/>
          <w:kern w:val="0"/>
          <w:sz w:val="22"/>
          <w:lang w:val="en-GB"/>
          <w14:ligatures w14:val="none"/>
        </w:rPr>
        <w:t>].</w:t>
      </w:r>
      <w:r w:rsidRPr="008E37AF">
        <w:rPr>
          <w:rFonts w:ascii="Plan" w:eastAsia="Calibri" w:hAnsi="Plan" w:cs="Times New Roman"/>
          <w:kern w:val="0"/>
          <w:sz w:val="22"/>
          <w:lang w:val="en-GB"/>
          <w14:ligatures w14:val="none"/>
        </w:rPr>
        <w:t xml:space="preserve"> </w:t>
      </w:r>
    </w:p>
    <w:p w14:paraId="1036097E" w14:textId="77777777" w:rsidR="00862F89" w:rsidRPr="008E37AF" w:rsidRDefault="00862F89" w:rsidP="00862F89">
      <w:pPr>
        <w:spacing w:after="200" w:line="276" w:lineRule="auto"/>
        <w:rPr>
          <w:rFonts w:ascii="Plan" w:eastAsia="Calibri" w:hAnsi="Plan" w:cs="Times New Roman"/>
          <w:b/>
          <w:color w:val="0070C0"/>
          <w:kern w:val="0"/>
          <w:sz w:val="28"/>
          <w:szCs w:val="28"/>
          <w:lang w:val="en-GB"/>
          <w14:ligatures w14:val="none"/>
        </w:rPr>
      </w:pPr>
      <w:r w:rsidRPr="008E37AF">
        <w:rPr>
          <w:rFonts w:ascii="Plan" w:eastAsia="Calibri" w:hAnsi="Plan" w:cs="Times New Roman"/>
          <w:b/>
          <w:color w:val="0070C0"/>
          <w:kern w:val="0"/>
          <w:sz w:val="28"/>
          <w:szCs w:val="28"/>
          <w:lang w:val="en-GB"/>
          <w14:ligatures w14:val="none"/>
        </w:rPr>
        <w:t xml:space="preserve">Next steps </w:t>
      </w:r>
    </w:p>
    <w:p w14:paraId="0416D11D" w14:textId="77777777" w:rsidR="00862F89" w:rsidRPr="008E37AF" w:rsidRDefault="00862F89" w:rsidP="00862F89">
      <w:pPr>
        <w:spacing w:after="200" w:line="276" w:lineRule="auto"/>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If you would like to submit a proposal, please feel free to do so in writing and sent via email, ensuring that you provide details about the following: </w:t>
      </w:r>
    </w:p>
    <w:p w14:paraId="7A60EAB2"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Size and structure of your law firm, and legal areas/specialisms covered. Please identify any gaps in relation to our stated legal needs that you will not be able to cover.</w:t>
      </w:r>
    </w:p>
    <w:p w14:paraId="7318B276"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Proposed lead lawyer, key contacts/team members.</w:t>
      </w:r>
    </w:p>
    <w:p w14:paraId="15834631"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Relevant experience, including specific experience of advising international NGOs.</w:t>
      </w:r>
    </w:p>
    <w:p w14:paraId="682879E0"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Details of how you will ensure that you pro-actively keep us up-to-date with any forthcoming legal changes</w:t>
      </w:r>
    </w:p>
    <w:p w14:paraId="73D8696D"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Languages spoken and written.</w:t>
      </w:r>
    </w:p>
    <w:p w14:paraId="50517FBF"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Fees/rates (and details of additional charges/taxes not included in these) and how you propose to charge (e.g. hourly rates or fixed fee), including details of any discounts offered.</w:t>
      </w:r>
    </w:p>
    <w:p w14:paraId="619E93AF"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Details of procedures for dealing with any client complaints and/or disputes relating to fees.</w:t>
      </w:r>
    </w:p>
    <w:p w14:paraId="1B947D7D"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Confirmation of the level of professional indemnity insurance.</w:t>
      </w:r>
    </w:p>
    <w:p w14:paraId="2A9EE0E1"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Your proposed terms of business.</w:t>
      </w:r>
    </w:p>
    <w:p w14:paraId="2C25E19E"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If possible, details of at least two International NGO clients who are willing to provide a reference to us.</w:t>
      </w:r>
    </w:p>
    <w:p w14:paraId="444D47FC" w14:textId="77777777" w:rsidR="00862F89" w:rsidRPr="008E37AF" w:rsidRDefault="00862F89" w:rsidP="00862F89">
      <w:pPr>
        <w:numPr>
          <w:ilvl w:val="0"/>
          <w:numId w:val="24"/>
        </w:numPr>
        <w:spacing w:after="200" w:line="276" w:lineRule="auto"/>
        <w:contextualSpacing/>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Any other relevant details.</w:t>
      </w:r>
    </w:p>
    <w:p w14:paraId="63CF635D" w14:textId="17529028" w:rsidR="00862F89" w:rsidRPr="007C522B" w:rsidRDefault="00862F89" w:rsidP="00862F89">
      <w:pPr>
        <w:spacing w:after="200" w:line="276" w:lineRule="auto"/>
        <w:rPr>
          <w:rFonts w:ascii="Plan" w:eastAsia="Calibri" w:hAnsi="Plan" w:cs="Times New Roman"/>
          <w:kern w:val="0"/>
          <w:sz w:val="22"/>
          <w:lang w:val="en-GB"/>
          <w14:ligatures w14:val="none"/>
        </w:rPr>
      </w:pPr>
      <w:r w:rsidRPr="008E37AF">
        <w:rPr>
          <w:rFonts w:ascii="Plan" w:eastAsia="Calibri" w:hAnsi="Plan" w:cs="Times New Roman"/>
          <w:kern w:val="0"/>
          <w:sz w:val="22"/>
          <w:lang w:val="en-GB"/>
          <w14:ligatures w14:val="none"/>
        </w:rPr>
        <w:t xml:space="preserve">Please submit your proposals by </w:t>
      </w:r>
      <w:r w:rsidRPr="00BB4A8C">
        <w:rPr>
          <w:rFonts w:ascii="Plan" w:eastAsia="Calibri" w:hAnsi="Plan" w:cs="Times New Roman"/>
          <w:b/>
          <w:bCs/>
          <w:kern w:val="0"/>
          <w:sz w:val="22"/>
          <w:lang w:val="en-GB"/>
          <w14:ligatures w14:val="none"/>
        </w:rPr>
        <w:t>[</w:t>
      </w:r>
      <w:r w:rsidR="00BB4A8C" w:rsidRPr="00BB4A8C">
        <w:rPr>
          <w:rFonts w:ascii="Plan" w:eastAsia="Calibri" w:hAnsi="Plan" w:cs="Times New Roman"/>
          <w:b/>
          <w:bCs/>
          <w:kern w:val="0"/>
          <w:sz w:val="22"/>
          <w:lang w:val="en-GB"/>
          <w14:ligatures w14:val="none"/>
        </w:rPr>
        <w:t>16</w:t>
      </w:r>
      <w:r w:rsidR="00BB4A8C" w:rsidRPr="00BB4A8C">
        <w:rPr>
          <w:rFonts w:ascii="Plan" w:eastAsia="Calibri" w:hAnsi="Plan" w:cs="Times New Roman"/>
          <w:b/>
          <w:bCs/>
          <w:kern w:val="0"/>
          <w:sz w:val="22"/>
          <w:vertAlign w:val="superscript"/>
          <w:lang w:val="en-GB"/>
          <w14:ligatures w14:val="none"/>
        </w:rPr>
        <w:t>th</w:t>
      </w:r>
      <w:r w:rsidR="00BB4A8C" w:rsidRPr="00BB4A8C">
        <w:rPr>
          <w:rFonts w:ascii="Plan" w:eastAsia="Calibri" w:hAnsi="Plan" w:cs="Times New Roman"/>
          <w:b/>
          <w:bCs/>
          <w:kern w:val="0"/>
          <w:sz w:val="22"/>
          <w:lang w:val="en-GB"/>
          <w14:ligatures w14:val="none"/>
        </w:rPr>
        <w:t xml:space="preserve"> </w:t>
      </w:r>
      <w:r w:rsidR="005B7988" w:rsidRPr="00BB4A8C">
        <w:rPr>
          <w:rFonts w:ascii="Plan" w:eastAsia="Calibri" w:hAnsi="Plan" w:cs="Times New Roman"/>
          <w:b/>
          <w:bCs/>
          <w:kern w:val="0"/>
          <w:sz w:val="22"/>
          <w:lang w:val="en-GB"/>
          <w14:ligatures w14:val="none"/>
        </w:rPr>
        <w:t>September, 2024</w:t>
      </w:r>
      <w:r w:rsidRPr="007C522B">
        <w:rPr>
          <w:rFonts w:ascii="Plan" w:eastAsia="Calibri" w:hAnsi="Plan" w:cs="Times New Roman"/>
          <w:kern w:val="0"/>
          <w:sz w:val="22"/>
          <w:lang w:val="en-GB"/>
          <w14:ligatures w14:val="none"/>
        </w:rPr>
        <w:t>] to:</w:t>
      </w:r>
    </w:p>
    <w:p w14:paraId="2623D84E" w14:textId="7C3B6FB9" w:rsidR="00862F89" w:rsidRDefault="00862F89" w:rsidP="00862F89">
      <w:pPr>
        <w:spacing w:after="200" w:line="276" w:lineRule="auto"/>
        <w:rPr>
          <w:rFonts w:ascii="Plan" w:eastAsia="Calibri" w:hAnsi="Plan" w:cs="Times New Roman"/>
          <w:kern w:val="0"/>
          <w:sz w:val="22"/>
          <w:lang w:val="en-GB"/>
          <w14:ligatures w14:val="none"/>
        </w:rPr>
      </w:pPr>
      <w:r w:rsidRPr="007C522B">
        <w:rPr>
          <w:rFonts w:ascii="Plan" w:eastAsia="Calibri" w:hAnsi="Plan" w:cs="Times New Roman"/>
          <w:kern w:val="0"/>
          <w:sz w:val="22"/>
          <w:lang w:val="en-GB"/>
          <w14:ligatures w14:val="none"/>
        </w:rPr>
        <w:t>[</w:t>
      </w:r>
      <w:r w:rsidR="009E6A53" w:rsidRPr="009E6A53">
        <w:rPr>
          <w:rFonts w:ascii="Plan" w:eastAsia="Calibri" w:hAnsi="Plan" w:cs="Times New Roman"/>
          <w:b/>
          <w:bCs/>
          <w:color w:val="0070C0"/>
          <w:kern w:val="0"/>
          <w:sz w:val="22"/>
          <w:lang w:val="en-GB"/>
          <w14:ligatures w14:val="none"/>
        </w:rPr>
        <w:t>Sudan.procurement@plan-international.org</w:t>
      </w:r>
      <w:r w:rsidR="009E6A53">
        <w:rPr>
          <w:rFonts w:ascii="Plan" w:eastAsia="Calibri" w:hAnsi="Plan" w:cs="Times New Roman"/>
          <w:b/>
          <w:bCs/>
          <w:color w:val="0070C0"/>
          <w:kern w:val="0"/>
          <w:sz w:val="22"/>
          <w:lang w:val="en-GB"/>
          <w14:ligatures w14:val="none"/>
        </w:rPr>
        <w:t>]</w:t>
      </w:r>
      <w:bookmarkStart w:id="1" w:name="_GoBack"/>
      <w:bookmarkEnd w:id="1"/>
    </w:p>
    <w:p w14:paraId="12BE2E81" w14:textId="77777777" w:rsidR="00E4591C" w:rsidRPr="00A81ADE" w:rsidRDefault="00E4591C" w:rsidP="00E4591C">
      <w:pPr>
        <w:spacing w:after="200" w:line="276" w:lineRule="auto"/>
        <w:ind w:left="720"/>
        <w:contextualSpacing/>
        <w:rPr>
          <w:rFonts w:ascii="Plan" w:eastAsia="Calibri" w:hAnsi="Plan" w:cs="Times New Roman"/>
          <w:b/>
          <w:bCs/>
          <w:kern w:val="0"/>
          <w:sz w:val="22"/>
          <w:lang w:val="en-GB"/>
          <w14:ligatures w14:val="none"/>
        </w:rPr>
      </w:pPr>
      <w:r w:rsidRPr="00A81ADE">
        <w:rPr>
          <w:rFonts w:ascii="Plan" w:eastAsia="Calibri" w:hAnsi="Plan" w:cs="Times New Roman"/>
          <w:b/>
          <w:bCs/>
          <w:kern w:val="0"/>
          <w:sz w:val="22"/>
          <w:lang w:val="en-GB"/>
          <w14:ligatures w14:val="none"/>
        </w:rPr>
        <w:t>Port Sudan – Red Sea State</w:t>
      </w:r>
    </w:p>
    <w:p w14:paraId="250AD75E" w14:textId="77777777" w:rsidR="00E4591C" w:rsidRPr="00A81ADE" w:rsidRDefault="00E4591C" w:rsidP="00E4591C">
      <w:pPr>
        <w:spacing w:after="200" w:line="276" w:lineRule="auto"/>
        <w:ind w:left="720"/>
        <w:contextualSpacing/>
        <w:rPr>
          <w:rFonts w:ascii="Plan" w:eastAsia="Calibri" w:hAnsi="Plan" w:cs="Times New Roman"/>
          <w:b/>
          <w:bCs/>
          <w:kern w:val="0"/>
          <w:sz w:val="22"/>
          <w:lang w:val="en-GB"/>
          <w14:ligatures w14:val="none"/>
        </w:rPr>
      </w:pPr>
      <w:r w:rsidRPr="00A81ADE">
        <w:rPr>
          <w:rFonts w:ascii="Plan" w:eastAsia="Calibri" w:hAnsi="Plan" w:cs="Times New Roman"/>
          <w:b/>
          <w:bCs/>
          <w:kern w:val="0"/>
          <w:sz w:val="22"/>
          <w:lang w:val="en-GB"/>
          <w14:ligatures w14:val="none"/>
        </w:rPr>
        <w:t>Block 4, Building #325, Alwaleddeen Mosque Street</w:t>
      </w:r>
    </w:p>
    <w:p w14:paraId="2BF4F616" w14:textId="385B4892" w:rsidR="00E4591C" w:rsidRPr="00A81ADE" w:rsidRDefault="001D413E" w:rsidP="00E4591C">
      <w:pPr>
        <w:spacing w:after="200" w:line="276" w:lineRule="auto"/>
        <w:ind w:left="720"/>
        <w:contextualSpacing/>
        <w:rPr>
          <w:rFonts w:ascii="Plan" w:eastAsia="Calibri" w:hAnsi="Plan" w:cs="Times New Roman"/>
          <w:b/>
          <w:bCs/>
          <w:kern w:val="0"/>
          <w:sz w:val="22"/>
          <w:lang w:val="en-GB"/>
          <w14:ligatures w14:val="none"/>
        </w:rPr>
      </w:pPr>
      <w:r w:rsidRPr="00A81ADE">
        <w:rPr>
          <w:rFonts w:ascii="Plan" w:eastAsia="Calibri" w:hAnsi="Plan" w:cs="Times New Roman"/>
          <w:b/>
          <w:bCs/>
          <w:kern w:val="0"/>
          <w:sz w:val="22"/>
          <w:lang w:val="en-GB"/>
          <w14:ligatures w14:val="none"/>
        </w:rPr>
        <w:t>Airport Area</w:t>
      </w:r>
      <w:r w:rsidR="00E4591C" w:rsidRPr="00A81ADE">
        <w:rPr>
          <w:rFonts w:ascii="Plan" w:eastAsia="Calibri" w:hAnsi="Plan" w:cs="Times New Roman"/>
          <w:b/>
          <w:bCs/>
          <w:kern w:val="0"/>
          <w:sz w:val="22"/>
          <w:lang w:val="en-GB"/>
          <w14:ligatures w14:val="none"/>
        </w:rPr>
        <w:t xml:space="preserve"> – Port Sudan</w:t>
      </w:r>
    </w:p>
    <w:p w14:paraId="1C773E23" w14:textId="024573C5" w:rsidR="007B0A32" w:rsidRPr="00A81ADE" w:rsidRDefault="00E4591C" w:rsidP="00A81ADE">
      <w:pPr>
        <w:spacing w:after="200" w:line="276" w:lineRule="auto"/>
        <w:ind w:left="720"/>
        <w:contextualSpacing/>
        <w:rPr>
          <w:rFonts w:ascii="Plan" w:eastAsia="Calibri" w:hAnsi="Plan" w:cs="Times New Roman"/>
          <w:b/>
          <w:bCs/>
          <w:kern w:val="0"/>
          <w:sz w:val="22"/>
          <w14:ligatures w14:val="none"/>
        </w:rPr>
      </w:pPr>
      <w:r w:rsidRPr="00A81ADE">
        <w:rPr>
          <w:rFonts w:ascii="Plan" w:eastAsia="Calibri" w:hAnsi="Plan" w:cs="Times New Roman"/>
          <w:b/>
          <w:bCs/>
          <w:kern w:val="0"/>
          <w:sz w:val="22"/>
          <w:lang w:val="en-GB"/>
          <w14:ligatures w14:val="none"/>
        </w:rPr>
        <w:t>PO Box 528, SUDAN</w:t>
      </w:r>
    </w:p>
    <w:sectPr w:rsidR="007B0A32" w:rsidRPr="00A81ADE" w:rsidSect="008F2EB7">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6B7F" w14:textId="77777777" w:rsidR="00901A85" w:rsidRDefault="00901A85" w:rsidP="00B9781B">
      <w:pPr>
        <w:spacing w:after="0" w:line="240" w:lineRule="auto"/>
      </w:pPr>
      <w:r>
        <w:separator/>
      </w:r>
    </w:p>
  </w:endnote>
  <w:endnote w:type="continuationSeparator" w:id="0">
    <w:p w14:paraId="3350E64B" w14:textId="77777777" w:rsidR="00901A85" w:rsidRDefault="00901A85" w:rsidP="00B9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ppins">
    <w:altName w:val="Mangal"/>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Plan">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5E15" w14:textId="77777777" w:rsidR="00901A85" w:rsidRDefault="00901A85" w:rsidP="00B9781B">
      <w:pPr>
        <w:spacing w:after="0" w:line="240" w:lineRule="auto"/>
      </w:pPr>
      <w:r>
        <w:separator/>
      </w:r>
    </w:p>
  </w:footnote>
  <w:footnote w:type="continuationSeparator" w:id="0">
    <w:p w14:paraId="039FD898" w14:textId="77777777" w:rsidR="00901A85" w:rsidRDefault="00901A85" w:rsidP="00B9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E1CF" w14:textId="3D736368" w:rsidR="00B9781B" w:rsidRDefault="00B9781B">
    <w:pPr>
      <w:pStyle w:val="Header"/>
    </w:pPr>
    <w:r>
      <w:rPr>
        <w:noProof/>
      </w:rPr>
      <w:drawing>
        <wp:inline distT="0" distB="0" distL="0" distR="0" wp14:anchorId="0EB95F21" wp14:editId="6EB6512E">
          <wp:extent cx="1440611" cy="546514"/>
          <wp:effectExtent l="0" t="0" r="7620" b="6350"/>
          <wp:docPr id="166199228" name="Picture 166199228" descr="Plan Internationa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9228" name="Picture 166199228" descr="Plan Internationa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3402" cy="547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402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F8B40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1CC8304"/>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8C8ECB7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1803D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3F506AC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51E68F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8C336C"/>
    <w:multiLevelType w:val="hybridMultilevel"/>
    <w:tmpl w:val="0582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1B16CF"/>
    <w:multiLevelType w:val="hybridMultilevel"/>
    <w:tmpl w:val="5AC6E11E"/>
    <w:lvl w:ilvl="0" w:tplc="0809000F">
      <w:start w:val="1"/>
      <w:numFmt w:val="decimal"/>
      <w:lvlText w:val="%1."/>
      <w:lvlJc w:val="left"/>
      <w:pPr>
        <w:ind w:left="720" w:hanging="360"/>
      </w:pPr>
    </w:lvl>
    <w:lvl w:ilvl="1" w:tplc="C5C2419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01257"/>
    <w:multiLevelType w:val="hybridMultilevel"/>
    <w:tmpl w:val="BFDE5452"/>
    <w:lvl w:ilvl="0" w:tplc="EC7880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2C14FF"/>
    <w:multiLevelType w:val="hybridMultilevel"/>
    <w:tmpl w:val="30CA3C68"/>
    <w:lvl w:ilvl="0" w:tplc="5DB419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0A367129"/>
    <w:multiLevelType w:val="hybridMultilevel"/>
    <w:tmpl w:val="662E8168"/>
    <w:lvl w:ilvl="0" w:tplc="2398EDE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B65CF9"/>
    <w:multiLevelType w:val="hybridMultilevel"/>
    <w:tmpl w:val="73448F8C"/>
    <w:lvl w:ilvl="0" w:tplc="91E6914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0879B2"/>
    <w:multiLevelType w:val="hybridMultilevel"/>
    <w:tmpl w:val="8D0C90BE"/>
    <w:lvl w:ilvl="0" w:tplc="289C49D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43720A"/>
    <w:multiLevelType w:val="hybridMultilevel"/>
    <w:tmpl w:val="5E402BD4"/>
    <w:lvl w:ilvl="0" w:tplc="E70A037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67E8B"/>
    <w:multiLevelType w:val="hybridMultilevel"/>
    <w:tmpl w:val="3870AD6A"/>
    <w:lvl w:ilvl="0" w:tplc="F112D0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F7E3C"/>
    <w:multiLevelType w:val="hybridMultilevel"/>
    <w:tmpl w:val="345C152C"/>
    <w:lvl w:ilvl="0" w:tplc="8962100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7A16334"/>
    <w:multiLevelType w:val="hybridMultilevel"/>
    <w:tmpl w:val="607CC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A7B47"/>
    <w:multiLevelType w:val="hybridMultilevel"/>
    <w:tmpl w:val="2D4A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90196"/>
    <w:multiLevelType w:val="hybridMultilevel"/>
    <w:tmpl w:val="E7A8A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E9365"/>
    <w:multiLevelType w:val="hybridMultilevel"/>
    <w:tmpl w:val="2CF87B16"/>
    <w:lvl w:ilvl="0" w:tplc="80666820">
      <w:start w:val="1"/>
      <w:numFmt w:val="bullet"/>
      <w:lvlText w:val="-"/>
      <w:lvlJc w:val="left"/>
      <w:pPr>
        <w:ind w:left="720" w:hanging="360"/>
      </w:pPr>
      <w:rPr>
        <w:rFonts w:ascii="Calibri" w:hAnsi="Calibri" w:hint="default"/>
      </w:rPr>
    </w:lvl>
    <w:lvl w:ilvl="1" w:tplc="108AD496">
      <w:start w:val="1"/>
      <w:numFmt w:val="bullet"/>
      <w:lvlText w:val="o"/>
      <w:lvlJc w:val="left"/>
      <w:pPr>
        <w:ind w:left="1440" w:hanging="360"/>
      </w:pPr>
      <w:rPr>
        <w:rFonts w:ascii="Courier New" w:hAnsi="Courier New" w:hint="default"/>
      </w:rPr>
    </w:lvl>
    <w:lvl w:ilvl="2" w:tplc="24DEAACA">
      <w:start w:val="1"/>
      <w:numFmt w:val="bullet"/>
      <w:lvlText w:val=""/>
      <w:lvlJc w:val="left"/>
      <w:pPr>
        <w:ind w:left="2160" w:hanging="360"/>
      </w:pPr>
      <w:rPr>
        <w:rFonts w:ascii="Wingdings" w:hAnsi="Wingdings" w:hint="default"/>
      </w:rPr>
    </w:lvl>
    <w:lvl w:ilvl="3" w:tplc="ACFA6CA0">
      <w:start w:val="1"/>
      <w:numFmt w:val="bullet"/>
      <w:lvlText w:val=""/>
      <w:lvlJc w:val="left"/>
      <w:pPr>
        <w:ind w:left="2880" w:hanging="360"/>
      </w:pPr>
      <w:rPr>
        <w:rFonts w:ascii="Symbol" w:hAnsi="Symbol" w:hint="default"/>
      </w:rPr>
    </w:lvl>
    <w:lvl w:ilvl="4" w:tplc="B2146118">
      <w:start w:val="1"/>
      <w:numFmt w:val="bullet"/>
      <w:lvlText w:val="o"/>
      <w:lvlJc w:val="left"/>
      <w:pPr>
        <w:ind w:left="3600" w:hanging="360"/>
      </w:pPr>
      <w:rPr>
        <w:rFonts w:ascii="Courier New" w:hAnsi="Courier New" w:hint="default"/>
      </w:rPr>
    </w:lvl>
    <w:lvl w:ilvl="5" w:tplc="4AC27122">
      <w:start w:val="1"/>
      <w:numFmt w:val="bullet"/>
      <w:lvlText w:val=""/>
      <w:lvlJc w:val="left"/>
      <w:pPr>
        <w:ind w:left="4320" w:hanging="360"/>
      </w:pPr>
      <w:rPr>
        <w:rFonts w:ascii="Wingdings" w:hAnsi="Wingdings" w:hint="default"/>
      </w:rPr>
    </w:lvl>
    <w:lvl w:ilvl="6" w:tplc="C76ACAD2">
      <w:start w:val="1"/>
      <w:numFmt w:val="bullet"/>
      <w:lvlText w:val=""/>
      <w:lvlJc w:val="left"/>
      <w:pPr>
        <w:ind w:left="5040" w:hanging="360"/>
      </w:pPr>
      <w:rPr>
        <w:rFonts w:ascii="Symbol" w:hAnsi="Symbol" w:hint="default"/>
      </w:rPr>
    </w:lvl>
    <w:lvl w:ilvl="7" w:tplc="845C53CA">
      <w:start w:val="1"/>
      <w:numFmt w:val="bullet"/>
      <w:lvlText w:val="o"/>
      <w:lvlJc w:val="left"/>
      <w:pPr>
        <w:ind w:left="5760" w:hanging="360"/>
      </w:pPr>
      <w:rPr>
        <w:rFonts w:ascii="Courier New" w:hAnsi="Courier New" w:hint="default"/>
      </w:rPr>
    </w:lvl>
    <w:lvl w:ilvl="8" w:tplc="0420B52C">
      <w:start w:val="1"/>
      <w:numFmt w:val="bullet"/>
      <w:lvlText w:val=""/>
      <w:lvlJc w:val="left"/>
      <w:pPr>
        <w:ind w:left="6480" w:hanging="360"/>
      </w:pPr>
      <w:rPr>
        <w:rFonts w:ascii="Wingdings" w:hAnsi="Wingdings" w:hint="default"/>
      </w:rPr>
    </w:lvl>
  </w:abstractNum>
  <w:abstractNum w:abstractNumId="21" w15:restartNumberingAfterBreak="0">
    <w:nsid w:val="50690750"/>
    <w:multiLevelType w:val="hybridMultilevel"/>
    <w:tmpl w:val="74B25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426427"/>
    <w:multiLevelType w:val="hybridMultilevel"/>
    <w:tmpl w:val="0124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3751B"/>
    <w:multiLevelType w:val="hybridMultilevel"/>
    <w:tmpl w:val="95487ACA"/>
    <w:lvl w:ilvl="0" w:tplc="0FE05A7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 w:numId="4">
    <w:abstractNumId w:val="2"/>
  </w:num>
  <w:num w:numId="5">
    <w:abstractNumId w:val="5"/>
  </w:num>
  <w:num w:numId="6">
    <w:abstractNumId w:val="3"/>
  </w:num>
  <w:num w:numId="7">
    <w:abstractNumId w:val="4"/>
  </w:num>
  <w:num w:numId="8">
    <w:abstractNumId w:val="6"/>
  </w:num>
  <w:num w:numId="9">
    <w:abstractNumId w:val="10"/>
  </w:num>
  <w:num w:numId="10">
    <w:abstractNumId w:val="21"/>
  </w:num>
  <w:num w:numId="11">
    <w:abstractNumId w:val="13"/>
  </w:num>
  <w:num w:numId="12">
    <w:abstractNumId w:val="20"/>
  </w:num>
  <w:num w:numId="13">
    <w:abstractNumId w:val="17"/>
  </w:num>
  <w:num w:numId="14">
    <w:abstractNumId w:val="11"/>
  </w:num>
  <w:num w:numId="15">
    <w:abstractNumId w:val="8"/>
  </w:num>
  <w:num w:numId="16">
    <w:abstractNumId w:val="12"/>
  </w:num>
  <w:num w:numId="17">
    <w:abstractNumId w:val="16"/>
  </w:num>
  <w:num w:numId="18">
    <w:abstractNumId w:val="14"/>
  </w:num>
  <w:num w:numId="19">
    <w:abstractNumId w:val="18"/>
  </w:num>
  <w:num w:numId="20">
    <w:abstractNumId w:val="9"/>
  </w:num>
  <w:num w:numId="21">
    <w:abstractNumId w:val="19"/>
  </w:num>
  <w:num w:numId="22">
    <w:abstractNumId w:val="23"/>
  </w:num>
  <w:num w:numId="23">
    <w:abstractNumId w:val="2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95"/>
    <w:rsid w:val="00010CFC"/>
    <w:rsid w:val="00051F73"/>
    <w:rsid w:val="00052DB7"/>
    <w:rsid w:val="000539B7"/>
    <w:rsid w:val="00062B47"/>
    <w:rsid w:val="00094868"/>
    <w:rsid w:val="000F1363"/>
    <w:rsid w:val="00104683"/>
    <w:rsid w:val="00111F58"/>
    <w:rsid w:val="001153EB"/>
    <w:rsid w:val="00117EB2"/>
    <w:rsid w:val="0015763A"/>
    <w:rsid w:val="001A13A4"/>
    <w:rsid w:val="001A5439"/>
    <w:rsid w:val="001D413E"/>
    <w:rsid w:val="001E2E00"/>
    <w:rsid w:val="001F51BC"/>
    <w:rsid w:val="00226AF2"/>
    <w:rsid w:val="0023767E"/>
    <w:rsid w:val="00260546"/>
    <w:rsid w:val="002934C3"/>
    <w:rsid w:val="002C120B"/>
    <w:rsid w:val="002D1398"/>
    <w:rsid w:val="00322AC6"/>
    <w:rsid w:val="00331BF5"/>
    <w:rsid w:val="0034009A"/>
    <w:rsid w:val="00342A0C"/>
    <w:rsid w:val="00361031"/>
    <w:rsid w:val="0039333D"/>
    <w:rsid w:val="003A67CC"/>
    <w:rsid w:val="003B42DB"/>
    <w:rsid w:val="003D000E"/>
    <w:rsid w:val="003E5184"/>
    <w:rsid w:val="00431EF4"/>
    <w:rsid w:val="0044393C"/>
    <w:rsid w:val="004A21DE"/>
    <w:rsid w:val="004C770E"/>
    <w:rsid w:val="00510AC2"/>
    <w:rsid w:val="00516448"/>
    <w:rsid w:val="00580C3F"/>
    <w:rsid w:val="00581D47"/>
    <w:rsid w:val="00587049"/>
    <w:rsid w:val="005870F8"/>
    <w:rsid w:val="005A51E0"/>
    <w:rsid w:val="005A55FB"/>
    <w:rsid w:val="005B7988"/>
    <w:rsid w:val="005E27D3"/>
    <w:rsid w:val="00605141"/>
    <w:rsid w:val="006179B5"/>
    <w:rsid w:val="00643B5E"/>
    <w:rsid w:val="00697A69"/>
    <w:rsid w:val="00720BAE"/>
    <w:rsid w:val="0072521C"/>
    <w:rsid w:val="00736D0A"/>
    <w:rsid w:val="00747325"/>
    <w:rsid w:val="00750EAE"/>
    <w:rsid w:val="0076687B"/>
    <w:rsid w:val="0077527F"/>
    <w:rsid w:val="0078754A"/>
    <w:rsid w:val="00791888"/>
    <w:rsid w:val="007B0A32"/>
    <w:rsid w:val="007C06B9"/>
    <w:rsid w:val="007C522B"/>
    <w:rsid w:val="007C5901"/>
    <w:rsid w:val="007D0E57"/>
    <w:rsid w:val="00820A6E"/>
    <w:rsid w:val="00821C56"/>
    <w:rsid w:val="0082690A"/>
    <w:rsid w:val="00826914"/>
    <w:rsid w:val="008305B0"/>
    <w:rsid w:val="008530CE"/>
    <w:rsid w:val="00855C1C"/>
    <w:rsid w:val="00862F89"/>
    <w:rsid w:val="00880C29"/>
    <w:rsid w:val="00881A0E"/>
    <w:rsid w:val="008C065A"/>
    <w:rsid w:val="008C69B7"/>
    <w:rsid w:val="008F2EB7"/>
    <w:rsid w:val="00901A85"/>
    <w:rsid w:val="009378AC"/>
    <w:rsid w:val="00952E4A"/>
    <w:rsid w:val="00972CA8"/>
    <w:rsid w:val="00976E05"/>
    <w:rsid w:val="00995553"/>
    <w:rsid w:val="009D2DE5"/>
    <w:rsid w:val="009E6A53"/>
    <w:rsid w:val="00A04123"/>
    <w:rsid w:val="00A22E1A"/>
    <w:rsid w:val="00A6282C"/>
    <w:rsid w:val="00A67B55"/>
    <w:rsid w:val="00A81ADE"/>
    <w:rsid w:val="00A847D5"/>
    <w:rsid w:val="00AA3C37"/>
    <w:rsid w:val="00AA7207"/>
    <w:rsid w:val="00AB2B15"/>
    <w:rsid w:val="00B762B1"/>
    <w:rsid w:val="00B85F8D"/>
    <w:rsid w:val="00B9781B"/>
    <w:rsid w:val="00BA6B45"/>
    <w:rsid w:val="00BB4A8C"/>
    <w:rsid w:val="00C31989"/>
    <w:rsid w:val="00C3788D"/>
    <w:rsid w:val="00CA4EEB"/>
    <w:rsid w:val="00CC0DBF"/>
    <w:rsid w:val="00CE4C95"/>
    <w:rsid w:val="00D14832"/>
    <w:rsid w:val="00D20FC9"/>
    <w:rsid w:val="00D313AD"/>
    <w:rsid w:val="00D42CB0"/>
    <w:rsid w:val="00D7125D"/>
    <w:rsid w:val="00DC37DB"/>
    <w:rsid w:val="00DD07D5"/>
    <w:rsid w:val="00DE2CD5"/>
    <w:rsid w:val="00E4591C"/>
    <w:rsid w:val="00E60B35"/>
    <w:rsid w:val="00ED1560"/>
    <w:rsid w:val="00ED25AB"/>
    <w:rsid w:val="00EE583F"/>
    <w:rsid w:val="00F17A15"/>
    <w:rsid w:val="00F22737"/>
    <w:rsid w:val="00F2333A"/>
    <w:rsid w:val="00F25037"/>
    <w:rsid w:val="00F31173"/>
    <w:rsid w:val="00F56936"/>
    <w:rsid w:val="00F94A39"/>
    <w:rsid w:val="00FB6F4F"/>
    <w:rsid w:val="00FD3F3F"/>
    <w:rsid w:val="00FF2355"/>
    <w:rsid w:val="193C5B7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3E81B"/>
  <w15:chartTrackingRefBased/>
  <w15:docId w15:val="{D45B064D-B80F-4FEF-8F24-1B3C3825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398"/>
    <w:rPr>
      <w:sz w:val="24"/>
    </w:rPr>
  </w:style>
  <w:style w:type="paragraph" w:styleId="Heading1">
    <w:name w:val="heading 1"/>
    <w:next w:val="Heading2"/>
    <w:link w:val="Heading1Char"/>
    <w:uiPriority w:val="9"/>
    <w:qFormat/>
    <w:rsid w:val="00010CFC"/>
    <w:pPr>
      <w:keepNext/>
      <w:keepLines/>
      <w:spacing w:before="40" w:after="40" w:line="192" w:lineRule="auto"/>
      <w:outlineLvl w:val="0"/>
    </w:pPr>
    <w:rPr>
      <w:rFonts w:asciiTheme="majorHAnsi" w:eastAsiaTheme="majorEastAsia" w:hAnsiTheme="majorHAnsi" w:cstheme="majorBidi"/>
      <w:b/>
      <w:sz w:val="70"/>
      <w:szCs w:val="32"/>
    </w:rPr>
  </w:style>
  <w:style w:type="paragraph" w:styleId="Heading2">
    <w:name w:val="heading 2"/>
    <w:basedOn w:val="Heading1"/>
    <w:next w:val="Heading3"/>
    <w:link w:val="Heading2Char"/>
    <w:uiPriority w:val="9"/>
    <w:unhideWhenUsed/>
    <w:qFormat/>
    <w:rsid w:val="00010CFC"/>
    <w:pPr>
      <w:outlineLvl w:val="1"/>
    </w:pPr>
    <w:rPr>
      <w:color w:val="000000" w:themeColor="text1"/>
      <w:sz w:val="40"/>
      <w:szCs w:val="26"/>
    </w:rPr>
  </w:style>
  <w:style w:type="paragraph" w:styleId="Heading3">
    <w:name w:val="heading 3"/>
    <w:basedOn w:val="Heading1"/>
    <w:next w:val="Normal"/>
    <w:link w:val="Heading3Char"/>
    <w:uiPriority w:val="9"/>
    <w:unhideWhenUsed/>
    <w:qFormat/>
    <w:rsid w:val="0015763A"/>
    <w:pPr>
      <w:outlineLvl w:val="2"/>
    </w:pPr>
    <w:rPr>
      <w:color w:val="58CAE7" w:themeColor="accent1"/>
      <w:sz w:val="24"/>
      <w:szCs w:val="24"/>
    </w:rPr>
  </w:style>
  <w:style w:type="paragraph" w:styleId="Heading4">
    <w:name w:val="heading 4"/>
    <w:basedOn w:val="Heading1"/>
    <w:next w:val="Normal"/>
    <w:link w:val="Heading4Char"/>
    <w:uiPriority w:val="9"/>
    <w:unhideWhenUsed/>
    <w:qFormat/>
    <w:rsid w:val="00010CFC"/>
    <w:pPr>
      <w:outlineLvl w:val="3"/>
    </w:pPr>
    <w:rPr>
      <w:iCs/>
      <w:color w:val="9900FF" w:themeColor="accent2"/>
      <w:sz w:val="24"/>
    </w:rPr>
  </w:style>
  <w:style w:type="paragraph" w:styleId="Heading5">
    <w:name w:val="heading 5"/>
    <w:basedOn w:val="Heading4"/>
    <w:next w:val="Normal"/>
    <w:link w:val="Heading5Char"/>
    <w:uiPriority w:val="9"/>
    <w:unhideWhenUsed/>
    <w:qFormat/>
    <w:rsid w:val="00010CFC"/>
    <w:pPr>
      <w:outlineLvl w:val="4"/>
    </w:pPr>
    <w:rPr>
      <w:color w:val="FFD500" w:themeColor="accent3"/>
    </w:rPr>
  </w:style>
  <w:style w:type="paragraph" w:styleId="Heading6">
    <w:name w:val="heading 6"/>
    <w:basedOn w:val="Heading4"/>
    <w:next w:val="Normal"/>
    <w:link w:val="Heading6Char"/>
    <w:uiPriority w:val="9"/>
    <w:unhideWhenUsed/>
    <w:qFormat/>
    <w:rsid w:val="00010CFC"/>
    <w:pPr>
      <w:outlineLvl w:val="5"/>
    </w:pPr>
    <w:rPr>
      <w:color w:val="ED632F" w:themeColor="accent4"/>
    </w:rPr>
  </w:style>
  <w:style w:type="paragraph" w:styleId="Heading7">
    <w:name w:val="heading 7"/>
    <w:basedOn w:val="Heading4"/>
    <w:next w:val="Normal"/>
    <w:link w:val="Heading7Char"/>
    <w:uiPriority w:val="9"/>
    <w:unhideWhenUsed/>
    <w:qFormat/>
    <w:rsid w:val="00010CFC"/>
    <w:pPr>
      <w:outlineLvl w:val="6"/>
    </w:pPr>
    <w:rPr>
      <w:iCs w:val="0"/>
      <w:color w:val="243C4B" w:themeColor="accent5"/>
    </w:rPr>
  </w:style>
  <w:style w:type="paragraph" w:styleId="Heading8">
    <w:name w:val="heading 8"/>
    <w:basedOn w:val="Heading4"/>
    <w:next w:val="Normal"/>
    <w:link w:val="Heading8Char"/>
    <w:uiPriority w:val="9"/>
    <w:unhideWhenUsed/>
    <w:qFormat/>
    <w:rsid w:val="00010CFC"/>
    <w:pPr>
      <w:outlineLvl w:val="7"/>
    </w:pPr>
    <w:rPr>
      <w:color w:val="DC0080" w:themeColor="accent6"/>
      <w:szCs w:val="21"/>
    </w:rPr>
  </w:style>
  <w:style w:type="paragraph" w:styleId="Heading9">
    <w:name w:val="heading 9"/>
    <w:basedOn w:val="Heading4"/>
    <w:next w:val="Normal"/>
    <w:link w:val="Heading9Char"/>
    <w:uiPriority w:val="9"/>
    <w:unhideWhenUsed/>
    <w:rsid w:val="00010CFC"/>
    <w:pPr>
      <w:outlineLvl w:val="8"/>
    </w:pPr>
    <w:rPr>
      <w:iCs w:val="0"/>
      <w:color w:val="auto"/>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0CFC"/>
    <w:rPr>
      <w:rFonts w:asciiTheme="majorHAnsi" w:eastAsiaTheme="majorEastAsia" w:hAnsiTheme="majorHAnsi" w:cstheme="majorBidi"/>
      <w:b/>
      <w:iCs/>
      <w:color w:val="9900FF" w:themeColor="accent2"/>
      <w:sz w:val="24"/>
      <w:szCs w:val="32"/>
    </w:rPr>
  </w:style>
  <w:style w:type="character" w:customStyle="1" w:styleId="Heading1Char">
    <w:name w:val="Heading 1 Char"/>
    <w:basedOn w:val="DefaultParagraphFont"/>
    <w:link w:val="Heading1"/>
    <w:uiPriority w:val="9"/>
    <w:rsid w:val="00010CFC"/>
    <w:rPr>
      <w:rFonts w:asciiTheme="majorHAnsi" w:eastAsiaTheme="majorEastAsia" w:hAnsiTheme="majorHAnsi" w:cstheme="majorBidi"/>
      <w:b/>
      <w:sz w:val="70"/>
      <w:szCs w:val="32"/>
    </w:rPr>
  </w:style>
  <w:style w:type="character" w:customStyle="1" w:styleId="Heading2Char">
    <w:name w:val="Heading 2 Char"/>
    <w:basedOn w:val="DefaultParagraphFont"/>
    <w:link w:val="Heading2"/>
    <w:uiPriority w:val="9"/>
    <w:rsid w:val="00010CFC"/>
    <w:rPr>
      <w:rFonts w:asciiTheme="majorHAnsi" w:eastAsiaTheme="majorEastAsia" w:hAnsiTheme="majorHAnsi" w:cstheme="majorBidi"/>
      <w:b/>
      <w:color w:val="000000" w:themeColor="text1"/>
      <w:sz w:val="40"/>
      <w:szCs w:val="26"/>
    </w:rPr>
  </w:style>
  <w:style w:type="character" w:customStyle="1" w:styleId="Heading3Char">
    <w:name w:val="Heading 3 Char"/>
    <w:basedOn w:val="DefaultParagraphFont"/>
    <w:link w:val="Heading3"/>
    <w:uiPriority w:val="9"/>
    <w:rsid w:val="0015763A"/>
    <w:rPr>
      <w:rFonts w:asciiTheme="majorHAnsi" w:eastAsiaTheme="majorEastAsia" w:hAnsiTheme="majorHAnsi" w:cstheme="majorBidi"/>
      <w:b/>
      <w:color w:val="58CAE7" w:themeColor="accent1"/>
      <w:sz w:val="24"/>
      <w:szCs w:val="24"/>
    </w:rPr>
  </w:style>
  <w:style w:type="character" w:customStyle="1" w:styleId="Heading5Char">
    <w:name w:val="Heading 5 Char"/>
    <w:basedOn w:val="DefaultParagraphFont"/>
    <w:link w:val="Heading5"/>
    <w:uiPriority w:val="9"/>
    <w:rsid w:val="00010CFC"/>
    <w:rPr>
      <w:rFonts w:asciiTheme="majorHAnsi" w:eastAsiaTheme="majorEastAsia" w:hAnsiTheme="majorHAnsi" w:cstheme="majorBidi"/>
      <w:b/>
      <w:iCs/>
      <w:color w:val="FFD500" w:themeColor="accent3"/>
      <w:sz w:val="24"/>
      <w:szCs w:val="32"/>
    </w:rPr>
  </w:style>
  <w:style w:type="character" w:customStyle="1" w:styleId="Heading6Char">
    <w:name w:val="Heading 6 Char"/>
    <w:basedOn w:val="DefaultParagraphFont"/>
    <w:link w:val="Heading6"/>
    <w:uiPriority w:val="9"/>
    <w:rsid w:val="00010CFC"/>
    <w:rPr>
      <w:rFonts w:asciiTheme="majorHAnsi" w:eastAsiaTheme="majorEastAsia" w:hAnsiTheme="majorHAnsi" w:cstheme="majorBidi"/>
      <w:b/>
      <w:iCs/>
      <w:color w:val="ED632F" w:themeColor="accent4"/>
      <w:sz w:val="24"/>
      <w:szCs w:val="32"/>
    </w:rPr>
  </w:style>
  <w:style w:type="character" w:customStyle="1" w:styleId="Heading8Char">
    <w:name w:val="Heading 8 Char"/>
    <w:basedOn w:val="DefaultParagraphFont"/>
    <w:link w:val="Heading8"/>
    <w:uiPriority w:val="9"/>
    <w:rsid w:val="00010CFC"/>
    <w:rPr>
      <w:rFonts w:asciiTheme="majorHAnsi" w:eastAsiaTheme="majorEastAsia" w:hAnsiTheme="majorHAnsi" w:cstheme="majorBidi"/>
      <w:b/>
      <w:iCs/>
      <w:color w:val="DC0080" w:themeColor="accent6"/>
      <w:sz w:val="24"/>
      <w:szCs w:val="21"/>
    </w:rPr>
  </w:style>
  <w:style w:type="character" w:customStyle="1" w:styleId="Heading7Char">
    <w:name w:val="Heading 7 Char"/>
    <w:basedOn w:val="DefaultParagraphFont"/>
    <w:link w:val="Heading7"/>
    <w:uiPriority w:val="9"/>
    <w:rsid w:val="00010CFC"/>
    <w:rPr>
      <w:rFonts w:asciiTheme="majorHAnsi" w:eastAsiaTheme="majorEastAsia" w:hAnsiTheme="majorHAnsi" w:cstheme="majorBidi"/>
      <w:b/>
      <w:color w:val="243C4B" w:themeColor="accent5"/>
      <w:sz w:val="24"/>
      <w:szCs w:val="32"/>
    </w:rPr>
  </w:style>
  <w:style w:type="paragraph" w:styleId="Title">
    <w:name w:val="Title"/>
    <w:basedOn w:val="Heading1"/>
    <w:next w:val="Subtitle"/>
    <w:link w:val="TitleChar"/>
    <w:uiPriority w:val="10"/>
    <w:rsid w:val="00010CFC"/>
    <w:pPr>
      <w:spacing w:before="120" w:after="120" w:line="204" w:lineRule="auto"/>
      <w:contextualSpacing/>
    </w:pPr>
    <w:rPr>
      <w:spacing w:val="-10"/>
      <w:kern w:val="28"/>
      <w:szCs w:val="56"/>
      <w:lang w:val="en-GB"/>
    </w:rPr>
  </w:style>
  <w:style w:type="character" w:customStyle="1" w:styleId="Heading9Char">
    <w:name w:val="Heading 9 Char"/>
    <w:basedOn w:val="DefaultParagraphFont"/>
    <w:link w:val="Heading9"/>
    <w:uiPriority w:val="9"/>
    <w:rsid w:val="00010CFC"/>
    <w:rPr>
      <w:rFonts w:asciiTheme="majorHAnsi" w:eastAsiaTheme="majorEastAsia" w:hAnsiTheme="majorHAnsi" w:cstheme="majorBidi"/>
      <w:b/>
      <w:sz w:val="20"/>
      <w:szCs w:val="21"/>
    </w:rPr>
  </w:style>
  <w:style w:type="character" w:customStyle="1" w:styleId="TitleChar">
    <w:name w:val="Title Char"/>
    <w:basedOn w:val="DefaultParagraphFont"/>
    <w:link w:val="Title"/>
    <w:uiPriority w:val="10"/>
    <w:rsid w:val="00010CFC"/>
    <w:rPr>
      <w:rFonts w:asciiTheme="majorHAnsi" w:eastAsiaTheme="majorEastAsia" w:hAnsiTheme="majorHAnsi" w:cstheme="majorBidi"/>
      <w:b/>
      <w:spacing w:val="-10"/>
      <w:kern w:val="28"/>
      <w:sz w:val="70"/>
      <w:szCs w:val="56"/>
      <w:lang w:val="en-GB"/>
    </w:rPr>
  </w:style>
  <w:style w:type="paragraph" w:styleId="Subtitle">
    <w:name w:val="Subtitle"/>
    <w:basedOn w:val="Heading1"/>
    <w:next w:val="Normal"/>
    <w:link w:val="SubtitleChar"/>
    <w:uiPriority w:val="11"/>
    <w:rsid w:val="0078754A"/>
    <w:pPr>
      <w:numPr>
        <w:ilvl w:val="1"/>
      </w:numPr>
      <w:spacing w:before="0" w:after="240" w:line="240" w:lineRule="auto"/>
    </w:pPr>
    <w:rPr>
      <w:rFonts w:eastAsiaTheme="minorEastAsia"/>
      <w:spacing w:val="15"/>
      <w:sz w:val="40"/>
      <w:lang w:val="en-GB"/>
    </w:rPr>
  </w:style>
  <w:style w:type="character" w:customStyle="1" w:styleId="SubtitleChar">
    <w:name w:val="Subtitle Char"/>
    <w:basedOn w:val="DefaultParagraphFont"/>
    <w:link w:val="Subtitle"/>
    <w:uiPriority w:val="11"/>
    <w:rsid w:val="0078754A"/>
    <w:rPr>
      <w:rFonts w:asciiTheme="majorHAnsi" w:eastAsiaTheme="minorEastAsia" w:hAnsiTheme="majorHAnsi" w:cstheme="majorBidi"/>
      <w:b/>
      <w:color w:val="000000" w:themeColor="text1"/>
      <w:spacing w:val="15"/>
      <w:sz w:val="40"/>
      <w:szCs w:val="32"/>
      <w:lang w:val="en-GB"/>
    </w:rPr>
  </w:style>
  <w:style w:type="paragraph" w:styleId="Quote">
    <w:name w:val="Quote"/>
    <w:basedOn w:val="Heading2"/>
    <w:next w:val="Normal"/>
    <w:link w:val="QuoteChar"/>
    <w:uiPriority w:val="29"/>
    <w:qFormat/>
    <w:rsid w:val="0015763A"/>
    <w:pPr>
      <w:spacing w:before="200" w:line="240" w:lineRule="auto"/>
    </w:pPr>
    <w:rPr>
      <w:color w:val="auto"/>
      <w:sz w:val="32"/>
      <w:szCs w:val="32"/>
    </w:rPr>
  </w:style>
  <w:style w:type="paragraph" w:styleId="Caption">
    <w:name w:val="caption"/>
    <w:next w:val="Normal"/>
    <w:uiPriority w:val="35"/>
    <w:unhideWhenUsed/>
    <w:qFormat/>
    <w:rsid w:val="0034009A"/>
    <w:pPr>
      <w:spacing w:after="200" w:line="240" w:lineRule="auto"/>
    </w:pPr>
    <w:rPr>
      <w:rFonts w:ascii="Georgia" w:hAnsi="Georgia"/>
      <w:iCs/>
      <w:sz w:val="16"/>
      <w:szCs w:val="16"/>
    </w:rPr>
  </w:style>
  <w:style w:type="character" w:customStyle="1" w:styleId="QuoteChar">
    <w:name w:val="Quote Char"/>
    <w:basedOn w:val="DefaultParagraphFont"/>
    <w:link w:val="Quote"/>
    <w:uiPriority w:val="29"/>
    <w:rsid w:val="0015763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3788D"/>
    <w:pPr>
      <w:outlineLvl w:val="9"/>
    </w:pPr>
  </w:style>
  <w:style w:type="paragraph" w:styleId="NoSpacing">
    <w:name w:val="No Spacing"/>
    <w:uiPriority w:val="1"/>
    <w:rsid w:val="00C3788D"/>
    <w:pPr>
      <w:spacing w:after="0" w:line="240" w:lineRule="auto"/>
    </w:pPr>
  </w:style>
  <w:style w:type="table" w:styleId="MediumList2-Accent1">
    <w:name w:val="Medium List 2 Accent 1"/>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58CAE7" w:themeColor="accent1"/>
        <w:left w:val="single" w:sz="8" w:space="0" w:color="58CAE7" w:themeColor="accent1"/>
        <w:bottom w:val="single" w:sz="8" w:space="0" w:color="58CAE7" w:themeColor="accent1"/>
        <w:right w:val="single" w:sz="8" w:space="0" w:color="58CAE7" w:themeColor="accent1"/>
      </w:tblBorders>
    </w:tblPr>
    <w:tblStylePr w:type="firstRow">
      <w:rPr>
        <w:sz w:val="24"/>
        <w:szCs w:val="24"/>
      </w:rPr>
      <w:tblPr/>
      <w:tcPr>
        <w:tcBorders>
          <w:top w:val="nil"/>
          <w:left w:val="nil"/>
          <w:bottom w:val="single" w:sz="24" w:space="0" w:color="58CAE7" w:themeColor="accent1"/>
          <w:right w:val="nil"/>
          <w:insideH w:val="nil"/>
          <w:insideV w:val="nil"/>
        </w:tcBorders>
        <w:shd w:val="clear" w:color="auto" w:fill="FFFFFF" w:themeFill="background1"/>
      </w:tcPr>
    </w:tblStylePr>
    <w:tblStylePr w:type="lastRow">
      <w:tblPr/>
      <w:tcPr>
        <w:tcBorders>
          <w:top w:val="single" w:sz="8" w:space="0" w:color="58CAE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CAE7" w:themeColor="accent1"/>
          <w:insideH w:val="nil"/>
          <w:insideV w:val="nil"/>
        </w:tcBorders>
        <w:shd w:val="clear" w:color="auto" w:fill="FFFFFF" w:themeFill="background1"/>
      </w:tcPr>
    </w:tblStylePr>
    <w:tblStylePr w:type="lastCol">
      <w:tblPr/>
      <w:tcPr>
        <w:tcBorders>
          <w:top w:val="nil"/>
          <w:left w:val="single" w:sz="8" w:space="0" w:color="58CAE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F1F9" w:themeFill="accent1" w:themeFillTint="3F"/>
      </w:tcPr>
    </w:tblStylePr>
    <w:tblStylePr w:type="band1Horz">
      <w:tblPr/>
      <w:tcPr>
        <w:tcBorders>
          <w:top w:val="nil"/>
          <w:bottom w:val="nil"/>
          <w:insideH w:val="nil"/>
          <w:insideV w:val="nil"/>
        </w:tcBorders>
        <w:shd w:val="clear" w:color="auto" w:fill="D5F1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ex1">
    <w:name w:val="index 1"/>
    <w:basedOn w:val="Normal"/>
    <w:next w:val="Normal"/>
    <w:autoRedefine/>
    <w:uiPriority w:val="99"/>
    <w:semiHidden/>
    <w:unhideWhenUsed/>
    <w:rsid w:val="006179B5"/>
    <w:pPr>
      <w:spacing w:after="0" w:line="240" w:lineRule="auto"/>
      <w:ind w:left="220" w:hanging="220"/>
    </w:pPr>
  </w:style>
  <w:style w:type="paragraph" w:styleId="IndexHeading">
    <w:name w:val="index heading"/>
    <w:basedOn w:val="Heading1"/>
    <w:next w:val="Index1"/>
    <w:uiPriority w:val="99"/>
    <w:semiHidden/>
    <w:unhideWhenUsed/>
    <w:rsid w:val="006179B5"/>
    <w:rPr>
      <w:bCs/>
      <w:sz w:val="22"/>
    </w:rPr>
  </w:style>
  <w:style w:type="table" w:styleId="MediumList2">
    <w:name w:val="Medium List 2"/>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9900FF" w:themeColor="accent2"/>
        <w:left w:val="single" w:sz="8" w:space="0" w:color="9900FF" w:themeColor="accent2"/>
        <w:bottom w:val="single" w:sz="8" w:space="0" w:color="9900FF" w:themeColor="accent2"/>
        <w:right w:val="single" w:sz="8" w:space="0" w:color="9900FF" w:themeColor="accent2"/>
      </w:tblBorders>
    </w:tblPr>
    <w:tblStylePr w:type="firstRow">
      <w:rPr>
        <w:sz w:val="24"/>
        <w:szCs w:val="24"/>
      </w:rPr>
      <w:tblPr/>
      <w:tcPr>
        <w:tcBorders>
          <w:top w:val="nil"/>
          <w:left w:val="nil"/>
          <w:bottom w:val="single" w:sz="24" w:space="0" w:color="9900FF" w:themeColor="accent2"/>
          <w:right w:val="nil"/>
          <w:insideH w:val="nil"/>
          <w:insideV w:val="nil"/>
        </w:tcBorders>
        <w:shd w:val="clear" w:color="auto" w:fill="FFFFFF" w:themeFill="background1"/>
      </w:tcPr>
    </w:tblStylePr>
    <w:tblStylePr w:type="lastRow">
      <w:tblPr/>
      <w:tcPr>
        <w:tcBorders>
          <w:top w:val="single" w:sz="8" w:space="0" w:color="9900F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0FF" w:themeColor="accent2"/>
          <w:insideH w:val="nil"/>
          <w:insideV w:val="nil"/>
        </w:tcBorders>
        <w:shd w:val="clear" w:color="auto" w:fill="FFFFFF" w:themeFill="background1"/>
      </w:tcPr>
    </w:tblStylePr>
    <w:tblStylePr w:type="lastCol">
      <w:tblPr/>
      <w:tcPr>
        <w:tcBorders>
          <w:top w:val="nil"/>
          <w:left w:val="single" w:sz="8" w:space="0" w:color="99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C0FF" w:themeFill="accent2" w:themeFillTint="3F"/>
      </w:tcPr>
    </w:tblStylePr>
    <w:tblStylePr w:type="band1Horz">
      <w:tblPr/>
      <w:tcPr>
        <w:tcBorders>
          <w:top w:val="nil"/>
          <w:bottom w:val="nil"/>
          <w:insideH w:val="nil"/>
          <w:insideV w:val="nil"/>
        </w:tcBorders>
        <w:shd w:val="clear" w:color="auto" w:fill="E5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martLink">
    <w:name w:val="Smart Link"/>
    <w:basedOn w:val="DefaultParagraphFont"/>
    <w:uiPriority w:val="99"/>
    <w:semiHidden/>
    <w:unhideWhenUsed/>
    <w:rsid w:val="00976E05"/>
    <w:rPr>
      <w:color w:val="FFD500" w:themeColor="accent3"/>
      <w:u w:val="single"/>
      <w:shd w:val="clear" w:color="auto" w:fill="F3F2F1"/>
    </w:rPr>
  </w:style>
  <w:style w:type="table" w:styleId="MediumList2-Accent3">
    <w:name w:val="Medium List 2 Accent 3"/>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FFD500" w:themeColor="accent3"/>
        <w:left w:val="single" w:sz="8" w:space="0" w:color="FFD500" w:themeColor="accent3"/>
        <w:bottom w:val="single" w:sz="8" w:space="0" w:color="FFD500" w:themeColor="accent3"/>
        <w:right w:val="single" w:sz="8" w:space="0" w:color="FFD500" w:themeColor="accent3"/>
      </w:tblBorders>
    </w:tblPr>
    <w:tblStylePr w:type="firstRow">
      <w:rPr>
        <w:sz w:val="24"/>
        <w:szCs w:val="24"/>
      </w:rPr>
      <w:tblPr/>
      <w:tcPr>
        <w:tcBorders>
          <w:top w:val="nil"/>
          <w:left w:val="nil"/>
          <w:bottom w:val="single" w:sz="24" w:space="0" w:color="FFD500" w:themeColor="accent3"/>
          <w:right w:val="nil"/>
          <w:insideH w:val="nil"/>
          <w:insideV w:val="nil"/>
        </w:tcBorders>
        <w:shd w:val="clear" w:color="auto" w:fill="FFFFFF" w:themeFill="background1"/>
      </w:tcPr>
    </w:tblStylePr>
    <w:tblStylePr w:type="lastRow">
      <w:tblPr/>
      <w:tcPr>
        <w:tcBorders>
          <w:top w:val="single" w:sz="8" w:space="0" w:color="FFD5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500" w:themeColor="accent3"/>
          <w:insideH w:val="nil"/>
          <w:insideV w:val="nil"/>
        </w:tcBorders>
        <w:shd w:val="clear" w:color="auto" w:fill="FFFFFF" w:themeFill="background1"/>
      </w:tcPr>
    </w:tblStylePr>
    <w:tblStylePr w:type="lastCol">
      <w:tblPr/>
      <w:tcPr>
        <w:tcBorders>
          <w:top w:val="nil"/>
          <w:left w:val="single" w:sz="8" w:space="0" w:color="FFD5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3" w:themeFillTint="3F"/>
      </w:tcPr>
    </w:tblStylePr>
    <w:tblStylePr w:type="band1Horz">
      <w:tblPr/>
      <w:tcPr>
        <w:tcBorders>
          <w:top w:val="nil"/>
          <w:bottom w:val="nil"/>
          <w:insideH w:val="nil"/>
          <w:insideV w:val="nil"/>
        </w:tcBorders>
        <w:shd w:val="clear" w:color="auto" w:fill="FFF4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ED632F" w:themeColor="accent4"/>
        <w:left w:val="single" w:sz="8" w:space="0" w:color="ED632F" w:themeColor="accent4"/>
        <w:bottom w:val="single" w:sz="8" w:space="0" w:color="ED632F" w:themeColor="accent4"/>
        <w:right w:val="single" w:sz="8" w:space="0" w:color="ED632F" w:themeColor="accent4"/>
      </w:tblBorders>
    </w:tblPr>
    <w:tblStylePr w:type="firstRow">
      <w:rPr>
        <w:sz w:val="24"/>
        <w:szCs w:val="24"/>
      </w:rPr>
      <w:tblPr/>
      <w:tcPr>
        <w:tcBorders>
          <w:top w:val="nil"/>
          <w:left w:val="nil"/>
          <w:bottom w:val="single" w:sz="24" w:space="0" w:color="ED632F" w:themeColor="accent4"/>
          <w:right w:val="nil"/>
          <w:insideH w:val="nil"/>
          <w:insideV w:val="nil"/>
        </w:tcBorders>
        <w:shd w:val="clear" w:color="auto" w:fill="FFFFFF" w:themeFill="background1"/>
      </w:tcPr>
    </w:tblStylePr>
    <w:tblStylePr w:type="lastRow">
      <w:tblPr/>
      <w:tcPr>
        <w:tcBorders>
          <w:top w:val="single" w:sz="8" w:space="0" w:color="ED632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32F" w:themeColor="accent4"/>
          <w:insideH w:val="nil"/>
          <w:insideV w:val="nil"/>
        </w:tcBorders>
        <w:shd w:val="clear" w:color="auto" w:fill="FFFFFF" w:themeFill="background1"/>
      </w:tcPr>
    </w:tblStylePr>
    <w:tblStylePr w:type="lastCol">
      <w:tblPr/>
      <w:tcPr>
        <w:tcBorders>
          <w:top w:val="nil"/>
          <w:left w:val="single" w:sz="8" w:space="0" w:color="ED63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8CB" w:themeFill="accent4" w:themeFillTint="3F"/>
      </w:tcPr>
    </w:tblStylePr>
    <w:tblStylePr w:type="band1Horz">
      <w:tblPr/>
      <w:tcPr>
        <w:tcBorders>
          <w:top w:val="nil"/>
          <w:bottom w:val="nil"/>
          <w:insideH w:val="nil"/>
          <w:insideV w:val="nil"/>
        </w:tcBorders>
        <w:shd w:val="clear" w:color="auto" w:fill="FAD8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243C4B" w:themeColor="accent5"/>
        <w:left w:val="single" w:sz="8" w:space="0" w:color="243C4B" w:themeColor="accent5"/>
        <w:bottom w:val="single" w:sz="8" w:space="0" w:color="243C4B" w:themeColor="accent5"/>
        <w:right w:val="single" w:sz="8" w:space="0" w:color="243C4B" w:themeColor="accent5"/>
      </w:tblBorders>
    </w:tblPr>
    <w:tblStylePr w:type="firstRow">
      <w:rPr>
        <w:sz w:val="24"/>
        <w:szCs w:val="24"/>
      </w:rPr>
      <w:tblPr/>
      <w:tcPr>
        <w:tcBorders>
          <w:top w:val="nil"/>
          <w:left w:val="nil"/>
          <w:bottom w:val="single" w:sz="24" w:space="0" w:color="243C4B" w:themeColor="accent5"/>
          <w:right w:val="nil"/>
          <w:insideH w:val="nil"/>
          <w:insideV w:val="nil"/>
        </w:tcBorders>
        <w:shd w:val="clear" w:color="auto" w:fill="FFFFFF" w:themeFill="background1"/>
      </w:tcPr>
    </w:tblStylePr>
    <w:tblStylePr w:type="lastRow">
      <w:tblPr/>
      <w:tcPr>
        <w:tcBorders>
          <w:top w:val="single" w:sz="8" w:space="0" w:color="243C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C4B" w:themeColor="accent5"/>
          <w:insideH w:val="nil"/>
          <w:insideV w:val="nil"/>
        </w:tcBorders>
        <w:shd w:val="clear" w:color="auto" w:fill="FFFFFF" w:themeFill="background1"/>
      </w:tcPr>
    </w:tblStylePr>
    <w:tblStylePr w:type="lastCol">
      <w:tblPr/>
      <w:tcPr>
        <w:tcBorders>
          <w:top w:val="nil"/>
          <w:left w:val="single" w:sz="8" w:space="0" w:color="243C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1DF" w:themeFill="accent5" w:themeFillTint="3F"/>
      </w:tcPr>
    </w:tblStylePr>
    <w:tblStylePr w:type="band1Horz">
      <w:tblPr/>
      <w:tcPr>
        <w:tcBorders>
          <w:top w:val="nil"/>
          <w:bottom w:val="nil"/>
          <w:insideH w:val="nil"/>
          <w:insideV w:val="nil"/>
        </w:tcBorders>
        <w:shd w:val="clear" w:color="auto" w:fill="BCD1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79B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DC0080" w:themeColor="accent6"/>
        <w:left w:val="single" w:sz="8" w:space="0" w:color="DC0080" w:themeColor="accent6"/>
        <w:bottom w:val="single" w:sz="8" w:space="0" w:color="DC0080" w:themeColor="accent6"/>
        <w:right w:val="single" w:sz="8" w:space="0" w:color="DC0080" w:themeColor="accent6"/>
      </w:tblBorders>
    </w:tblPr>
    <w:tblStylePr w:type="firstRow">
      <w:rPr>
        <w:sz w:val="24"/>
        <w:szCs w:val="24"/>
      </w:rPr>
      <w:tblPr/>
      <w:tcPr>
        <w:tcBorders>
          <w:top w:val="nil"/>
          <w:left w:val="nil"/>
          <w:bottom w:val="single" w:sz="24" w:space="0" w:color="DC0080" w:themeColor="accent6"/>
          <w:right w:val="nil"/>
          <w:insideH w:val="nil"/>
          <w:insideV w:val="nil"/>
        </w:tcBorders>
        <w:shd w:val="clear" w:color="auto" w:fill="FFFFFF" w:themeFill="background1"/>
      </w:tcPr>
    </w:tblStylePr>
    <w:tblStylePr w:type="lastRow">
      <w:tblPr/>
      <w:tcPr>
        <w:tcBorders>
          <w:top w:val="single" w:sz="8" w:space="0" w:color="DC00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80" w:themeColor="accent6"/>
          <w:insideH w:val="nil"/>
          <w:insideV w:val="nil"/>
        </w:tcBorders>
        <w:shd w:val="clear" w:color="auto" w:fill="FFFFFF" w:themeFill="background1"/>
      </w:tcPr>
    </w:tblStylePr>
    <w:tblStylePr w:type="lastCol">
      <w:tblPr/>
      <w:tcPr>
        <w:tcBorders>
          <w:top w:val="nil"/>
          <w:left w:val="single" w:sz="8" w:space="0" w:color="DC0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E0" w:themeFill="accent6" w:themeFillTint="3F"/>
      </w:tcPr>
    </w:tblStylePr>
    <w:tblStylePr w:type="band1Horz">
      <w:tblPr/>
      <w:tcPr>
        <w:tcBorders>
          <w:top w:val="nil"/>
          <w:bottom w:val="nil"/>
          <w:insideH w:val="nil"/>
          <w:insideV w:val="nil"/>
        </w:tcBorders>
        <w:shd w:val="clear" w:color="auto" w:fill="FFB7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AHeading">
    <w:name w:val="toa heading"/>
    <w:basedOn w:val="Heading1"/>
    <w:next w:val="Normal"/>
    <w:uiPriority w:val="99"/>
    <w:semiHidden/>
    <w:unhideWhenUsed/>
    <w:rsid w:val="006179B5"/>
    <w:pPr>
      <w:spacing w:before="120"/>
    </w:pPr>
    <w:rPr>
      <w:bCs/>
      <w:sz w:val="24"/>
      <w:szCs w:val="24"/>
    </w:rPr>
  </w:style>
  <w:style w:type="paragraph" w:styleId="PlainText">
    <w:name w:val="Plain Text"/>
    <w:link w:val="PlainTextChar"/>
    <w:uiPriority w:val="99"/>
    <w:semiHidden/>
    <w:unhideWhenUsed/>
    <w:rsid w:val="006179B5"/>
    <w:pPr>
      <w:spacing w:after="0" w:line="240" w:lineRule="auto"/>
    </w:pPr>
    <w:rPr>
      <w:rFonts w:ascii="Georgia" w:hAnsi="Georgia"/>
      <w:sz w:val="21"/>
      <w:szCs w:val="21"/>
    </w:rPr>
  </w:style>
  <w:style w:type="table" w:styleId="MediumGrid2-Accent2">
    <w:name w:val="Medium Grid 2 Accent 2"/>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9900FF" w:themeColor="accent2"/>
        <w:left w:val="single" w:sz="8" w:space="0" w:color="9900FF" w:themeColor="accent2"/>
        <w:bottom w:val="single" w:sz="8" w:space="0" w:color="9900FF" w:themeColor="accent2"/>
        <w:right w:val="single" w:sz="8" w:space="0" w:color="9900FF" w:themeColor="accent2"/>
        <w:insideH w:val="single" w:sz="8" w:space="0" w:color="9900FF" w:themeColor="accent2"/>
        <w:insideV w:val="single" w:sz="8" w:space="0" w:color="9900FF" w:themeColor="accent2"/>
      </w:tblBorders>
    </w:tblPr>
    <w:tcPr>
      <w:shd w:val="clear" w:color="auto" w:fill="E5C0FF" w:themeFill="accent2" w:themeFillTint="3F"/>
    </w:tcPr>
    <w:tblStylePr w:type="firstRow">
      <w:rPr>
        <w:b/>
        <w:bCs/>
        <w:color w:val="000000" w:themeColor="text1"/>
      </w:rPr>
      <w:tblPr/>
      <w:tcPr>
        <w:shd w:val="clear" w:color="auto" w:fill="F5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CFF" w:themeFill="accent2" w:themeFillTint="33"/>
      </w:tcPr>
    </w:tblStylePr>
    <w:tblStylePr w:type="band1Vert">
      <w:tblPr/>
      <w:tcPr>
        <w:shd w:val="clear" w:color="auto" w:fill="CC80FF" w:themeFill="accent2" w:themeFillTint="7F"/>
      </w:tcPr>
    </w:tblStylePr>
    <w:tblStylePr w:type="band1Horz">
      <w:tblPr/>
      <w:tcPr>
        <w:tcBorders>
          <w:insideH w:val="single" w:sz="6" w:space="0" w:color="9900FF" w:themeColor="accent2"/>
          <w:insideV w:val="single" w:sz="6" w:space="0" w:color="9900FF" w:themeColor="accent2"/>
        </w:tcBorders>
        <w:shd w:val="clear" w:color="auto" w:fill="CC80FF" w:themeFill="accent2" w:themeFillTint="7F"/>
      </w:tcPr>
    </w:tblStylePr>
    <w:tblStylePr w:type="nwCell">
      <w:tblPr/>
      <w:tcPr>
        <w:shd w:val="clear" w:color="auto" w:fill="FFFFFF" w:themeFill="background1"/>
      </w:tcPr>
    </w:tblStylePr>
  </w:style>
  <w:style w:type="character" w:customStyle="1" w:styleId="PlainTextChar">
    <w:name w:val="Plain Text Char"/>
    <w:basedOn w:val="DefaultParagraphFont"/>
    <w:link w:val="PlainText"/>
    <w:uiPriority w:val="99"/>
    <w:semiHidden/>
    <w:rsid w:val="006179B5"/>
    <w:rPr>
      <w:rFonts w:ascii="Georgia" w:hAnsi="Georgia"/>
      <w:sz w:val="21"/>
      <w:szCs w:val="21"/>
    </w:rPr>
  </w:style>
  <w:style w:type="paragraph" w:styleId="MessageHeader">
    <w:name w:val="Message Header"/>
    <w:basedOn w:val="Heading1"/>
    <w:link w:val="MessageHeaderChar"/>
    <w:uiPriority w:val="99"/>
    <w:semiHidden/>
    <w:unhideWhenUsed/>
    <w:rsid w:val="00976E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basedOn w:val="DefaultParagraphFont"/>
    <w:link w:val="MessageHeader"/>
    <w:uiPriority w:val="99"/>
    <w:semiHidden/>
    <w:rsid w:val="00976E05"/>
    <w:rPr>
      <w:rFonts w:asciiTheme="majorHAnsi" w:eastAsiaTheme="majorEastAsia" w:hAnsiTheme="majorHAnsi" w:cstheme="majorBidi"/>
      <w:b/>
      <w:color w:val="000000" w:themeColor="text1"/>
      <w:sz w:val="24"/>
      <w:szCs w:val="24"/>
      <w:shd w:val="pct20" w:color="auto" w:fill="auto"/>
    </w:rPr>
  </w:style>
  <w:style w:type="paragraph" w:styleId="NormalWeb">
    <w:name w:val="Normal (Web)"/>
    <w:uiPriority w:val="99"/>
    <w:semiHidden/>
    <w:unhideWhenUsed/>
    <w:rsid w:val="00976E05"/>
    <w:rPr>
      <w:rFonts w:ascii="Georgia" w:hAnsi="Georgia" w:cs="Times New Roman"/>
      <w:sz w:val="24"/>
      <w:szCs w:val="24"/>
    </w:rPr>
  </w:style>
  <w:style w:type="paragraph" w:styleId="MacroText">
    <w:name w:val="macro"/>
    <w:link w:val="MacroTextChar"/>
    <w:uiPriority w:val="99"/>
    <w:semiHidden/>
    <w:unhideWhenUsed/>
    <w:rsid w:val="00976E05"/>
    <w:pPr>
      <w:tabs>
        <w:tab w:val="left" w:pos="480"/>
        <w:tab w:val="left" w:pos="960"/>
        <w:tab w:val="left" w:pos="1440"/>
        <w:tab w:val="left" w:pos="1920"/>
        <w:tab w:val="left" w:pos="2400"/>
        <w:tab w:val="left" w:pos="2880"/>
        <w:tab w:val="left" w:pos="3360"/>
        <w:tab w:val="left" w:pos="3840"/>
        <w:tab w:val="left" w:pos="4320"/>
      </w:tabs>
      <w:spacing w:after="0"/>
    </w:pPr>
    <w:rPr>
      <w:rFonts w:ascii="Georgia" w:hAnsi="Georgia"/>
      <w:sz w:val="20"/>
      <w:szCs w:val="20"/>
    </w:rPr>
  </w:style>
  <w:style w:type="character" w:customStyle="1" w:styleId="MacroTextChar">
    <w:name w:val="Macro Text Char"/>
    <w:basedOn w:val="DefaultParagraphFont"/>
    <w:link w:val="MacroText"/>
    <w:uiPriority w:val="99"/>
    <w:semiHidden/>
    <w:rsid w:val="00976E05"/>
    <w:rPr>
      <w:rFonts w:ascii="Georgia" w:hAnsi="Georgia"/>
      <w:sz w:val="20"/>
      <w:szCs w:val="20"/>
    </w:rPr>
  </w:style>
  <w:style w:type="table" w:styleId="MediumGrid2-Accent1">
    <w:name w:val="Medium Grid 2 Accent 1"/>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58CAE7" w:themeColor="accent1"/>
        <w:left w:val="single" w:sz="8" w:space="0" w:color="58CAE7" w:themeColor="accent1"/>
        <w:bottom w:val="single" w:sz="8" w:space="0" w:color="58CAE7" w:themeColor="accent1"/>
        <w:right w:val="single" w:sz="8" w:space="0" w:color="58CAE7" w:themeColor="accent1"/>
        <w:insideH w:val="single" w:sz="8" w:space="0" w:color="58CAE7" w:themeColor="accent1"/>
        <w:insideV w:val="single" w:sz="8" w:space="0" w:color="58CAE7" w:themeColor="accent1"/>
      </w:tblBorders>
    </w:tblPr>
    <w:tcPr>
      <w:shd w:val="clear" w:color="auto" w:fill="D5F1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4FA" w:themeFill="accent1" w:themeFillTint="33"/>
      </w:tcPr>
    </w:tblStylePr>
    <w:tblStylePr w:type="band1Vert">
      <w:tblPr/>
      <w:tcPr>
        <w:shd w:val="clear" w:color="auto" w:fill="ABE4F3" w:themeFill="accent1" w:themeFillTint="7F"/>
      </w:tcPr>
    </w:tblStylePr>
    <w:tblStylePr w:type="band1Horz">
      <w:tblPr/>
      <w:tcPr>
        <w:tcBorders>
          <w:insideH w:val="single" w:sz="6" w:space="0" w:color="58CAE7" w:themeColor="accent1"/>
          <w:insideV w:val="single" w:sz="6" w:space="0" w:color="58CAE7" w:themeColor="accent1"/>
        </w:tcBorders>
        <w:shd w:val="clear" w:color="auto" w:fill="ABE4F3"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ED632F" w:themeColor="accent4"/>
        <w:left w:val="single" w:sz="8" w:space="0" w:color="ED632F" w:themeColor="accent4"/>
        <w:bottom w:val="single" w:sz="8" w:space="0" w:color="ED632F" w:themeColor="accent4"/>
        <w:right w:val="single" w:sz="8" w:space="0" w:color="ED632F" w:themeColor="accent4"/>
        <w:insideH w:val="single" w:sz="8" w:space="0" w:color="ED632F" w:themeColor="accent4"/>
        <w:insideV w:val="single" w:sz="8" w:space="0" w:color="ED632F" w:themeColor="accent4"/>
      </w:tblBorders>
    </w:tblPr>
    <w:tcPr>
      <w:shd w:val="clear" w:color="auto" w:fill="FAD8CB" w:themeFill="accent4" w:themeFillTint="3F"/>
    </w:tcPr>
    <w:tblStylePr w:type="firstRow">
      <w:rPr>
        <w:b/>
        <w:bCs/>
        <w:color w:val="000000" w:themeColor="text1"/>
      </w:rPr>
      <w:tblPr/>
      <w:tcPr>
        <w:shd w:val="clear" w:color="auto" w:fill="FDEF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5" w:themeFill="accent4" w:themeFillTint="33"/>
      </w:tcPr>
    </w:tblStylePr>
    <w:tblStylePr w:type="band1Vert">
      <w:tblPr/>
      <w:tcPr>
        <w:shd w:val="clear" w:color="auto" w:fill="F6B097" w:themeFill="accent4" w:themeFillTint="7F"/>
      </w:tcPr>
    </w:tblStylePr>
    <w:tblStylePr w:type="band1Horz">
      <w:tblPr/>
      <w:tcPr>
        <w:tcBorders>
          <w:insideH w:val="single" w:sz="6" w:space="0" w:color="ED632F" w:themeColor="accent4"/>
          <w:insideV w:val="single" w:sz="6" w:space="0" w:color="ED632F" w:themeColor="accent4"/>
        </w:tcBorders>
        <w:shd w:val="clear" w:color="auto" w:fill="F6B09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FFD500" w:themeColor="accent3"/>
        <w:left w:val="single" w:sz="8" w:space="0" w:color="FFD500" w:themeColor="accent3"/>
        <w:bottom w:val="single" w:sz="8" w:space="0" w:color="FFD500" w:themeColor="accent3"/>
        <w:right w:val="single" w:sz="8" w:space="0" w:color="FFD500" w:themeColor="accent3"/>
        <w:insideH w:val="single" w:sz="8" w:space="0" w:color="FFD500" w:themeColor="accent3"/>
        <w:insideV w:val="single" w:sz="8" w:space="0" w:color="FFD500" w:themeColor="accent3"/>
      </w:tblBorders>
    </w:tblPr>
    <w:tcPr>
      <w:shd w:val="clear" w:color="auto" w:fill="FFF4C0" w:themeFill="accent3" w:themeFillTint="3F"/>
    </w:tcPr>
    <w:tblStylePr w:type="firstRow">
      <w:rPr>
        <w:b/>
        <w:bCs/>
        <w:color w:val="000000" w:themeColor="text1"/>
      </w:rPr>
      <w:tblPr/>
      <w:tcPr>
        <w:shd w:val="clear" w:color="auto" w:fill="FFFA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3" w:themeFillTint="33"/>
      </w:tcPr>
    </w:tblStylePr>
    <w:tblStylePr w:type="band1Vert">
      <w:tblPr/>
      <w:tcPr>
        <w:shd w:val="clear" w:color="auto" w:fill="FFEA80" w:themeFill="accent3" w:themeFillTint="7F"/>
      </w:tcPr>
    </w:tblStylePr>
    <w:tblStylePr w:type="band1Horz">
      <w:tblPr/>
      <w:tcPr>
        <w:tcBorders>
          <w:insideH w:val="single" w:sz="6" w:space="0" w:color="FFD500" w:themeColor="accent3"/>
          <w:insideV w:val="single" w:sz="6" w:space="0" w:color="FFD500" w:themeColor="accent3"/>
        </w:tcBorders>
        <w:shd w:val="clear" w:color="auto" w:fill="FFEA80" w:themeFill="accent3" w:themeFillTint="7F"/>
      </w:tcPr>
    </w:tblStylePr>
    <w:tblStylePr w:type="nwCell">
      <w:tblPr/>
      <w:tcPr>
        <w:shd w:val="clear" w:color="auto" w:fill="FFFFFF" w:themeFill="background1"/>
      </w:tcPr>
    </w:tblStylePr>
  </w:style>
  <w:style w:type="paragraph" w:styleId="Header">
    <w:name w:val="header"/>
    <w:basedOn w:val="Heading1"/>
    <w:link w:val="HeaderChar"/>
    <w:uiPriority w:val="99"/>
    <w:unhideWhenUsed/>
    <w:rsid w:val="00010CFC"/>
    <w:pPr>
      <w:tabs>
        <w:tab w:val="center" w:pos="4513"/>
        <w:tab w:val="right" w:pos="9026"/>
      </w:tabs>
      <w:spacing w:line="240" w:lineRule="auto"/>
    </w:pPr>
    <w:rPr>
      <w:rFonts w:asciiTheme="minorHAnsi" w:hAnsiTheme="minorHAnsi"/>
      <w:sz w:val="20"/>
    </w:rPr>
  </w:style>
  <w:style w:type="table" w:styleId="MediumGrid2-Accent5">
    <w:name w:val="Medium Grid 2 Accent 5"/>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243C4B" w:themeColor="accent5"/>
        <w:left w:val="single" w:sz="8" w:space="0" w:color="243C4B" w:themeColor="accent5"/>
        <w:bottom w:val="single" w:sz="8" w:space="0" w:color="243C4B" w:themeColor="accent5"/>
        <w:right w:val="single" w:sz="8" w:space="0" w:color="243C4B" w:themeColor="accent5"/>
        <w:insideH w:val="single" w:sz="8" w:space="0" w:color="243C4B" w:themeColor="accent5"/>
        <w:insideV w:val="single" w:sz="8" w:space="0" w:color="243C4B" w:themeColor="accent5"/>
      </w:tblBorders>
    </w:tblPr>
    <w:tcPr>
      <w:shd w:val="clear" w:color="auto" w:fill="BCD1DF" w:themeFill="accent5" w:themeFillTint="3F"/>
    </w:tcPr>
    <w:tblStylePr w:type="firstRow">
      <w:rPr>
        <w:b/>
        <w:bCs/>
        <w:color w:val="000000" w:themeColor="text1"/>
      </w:rPr>
      <w:tblPr/>
      <w:tcPr>
        <w:shd w:val="clear" w:color="auto" w:fill="E4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DAE5" w:themeFill="accent5" w:themeFillTint="33"/>
      </w:tcPr>
    </w:tblStylePr>
    <w:tblStylePr w:type="band1Vert">
      <w:tblPr/>
      <w:tcPr>
        <w:shd w:val="clear" w:color="auto" w:fill="78A3BE" w:themeFill="accent5" w:themeFillTint="7F"/>
      </w:tcPr>
    </w:tblStylePr>
    <w:tblStylePr w:type="band1Horz">
      <w:tblPr/>
      <w:tcPr>
        <w:tcBorders>
          <w:insideH w:val="single" w:sz="6" w:space="0" w:color="243C4B" w:themeColor="accent5"/>
          <w:insideV w:val="single" w:sz="6" w:space="0" w:color="243C4B" w:themeColor="accent5"/>
        </w:tcBorders>
        <w:shd w:val="clear" w:color="auto" w:fill="78A3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DC0080" w:themeColor="accent6"/>
        <w:left w:val="single" w:sz="8" w:space="0" w:color="DC0080" w:themeColor="accent6"/>
        <w:bottom w:val="single" w:sz="8" w:space="0" w:color="DC0080" w:themeColor="accent6"/>
        <w:right w:val="single" w:sz="8" w:space="0" w:color="DC0080" w:themeColor="accent6"/>
        <w:insideH w:val="single" w:sz="8" w:space="0" w:color="DC0080" w:themeColor="accent6"/>
        <w:insideV w:val="single" w:sz="8" w:space="0" w:color="DC0080" w:themeColor="accent6"/>
      </w:tblBorders>
    </w:tblPr>
    <w:tcPr>
      <w:shd w:val="clear" w:color="auto" w:fill="FFB7E0" w:themeFill="accent6" w:themeFillTint="3F"/>
    </w:tcPr>
    <w:tblStylePr w:type="firstRow">
      <w:rPr>
        <w:b/>
        <w:bCs/>
        <w:color w:val="000000" w:themeColor="text1"/>
      </w:rPr>
      <w:tblPr/>
      <w:tcPr>
        <w:shd w:val="clear" w:color="auto" w:fill="FFE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5E6" w:themeFill="accent6" w:themeFillTint="33"/>
      </w:tcPr>
    </w:tblStylePr>
    <w:tblStylePr w:type="band1Vert">
      <w:tblPr/>
      <w:tcPr>
        <w:shd w:val="clear" w:color="auto" w:fill="FF6EC2" w:themeFill="accent6" w:themeFillTint="7F"/>
      </w:tcPr>
    </w:tblStylePr>
    <w:tblStylePr w:type="band1Horz">
      <w:tblPr/>
      <w:tcPr>
        <w:tcBorders>
          <w:insideH w:val="single" w:sz="6" w:space="0" w:color="DC0080" w:themeColor="accent6"/>
          <w:insideV w:val="single" w:sz="6" w:space="0" w:color="DC0080" w:themeColor="accent6"/>
        </w:tcBorders>
        <w:shd w:val="clear" w:color="auto" w:fill="FF6EC2" w:themeFill="accent6"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976E05"/>
    <w:pPr>
      <w:spacing w:after="0" w:line="240" w:lineRule="auto"/>
    </w:pPr>
    <w:rPr>
      <w:rFonts w:asciiTheme="majorHAnsi" w:eastAsiaTheme="majorEastAsia" w:hAnsiTheme="majorHAnsi" w:cstheme="majorBidi"/>
      <w:b/>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erChar">
    <w:name w:val="Header Char"/>
    <w:basedOn w:val="DefaultParagraphFont"/>
    <w:link w:val="Header"/>
    <w:uiPriority w:val="99"/>
    <w:rsid w:val="00010CFC"/>
    <w:rPr>
      <w:rFonts w:eastAsiaTheme="majorEastAsia" w:cstheme="majorBidi"/>
      <w:b/>
      <w:sz w:val="20"/>
      <w:szCs w:val="32"/>
    </w:rPr>
  </w:style>
  <w:style w:type="paragraph" w:styleId="Footer">
    <w:name w:val="footer"/>
    <w:basedOn w:val="Heading1"/>
    <w:link w:val="FooterChar"/>
    <w:uiPriority w:val="99"/>
    <w:unhideWhenUsed/>
    <w:rsid w:val="00361031"/>
    <w:pPr>
      <w:tabs>
        <w:tab w:val="center" w:pos="4513"/>
        <w:tab w:val="right" w:pos="9026"/>
      </w:tabs>
      <w:spacing w:line="240" w:lineRule="auto"/>
    </w:pPr>
    <w:rPr>
      <w:rFonts w:asciiTheme="minorHAnsi" w:hAnsiTheme="minorHAnsi"/>
      <w:color w:val="000000" w:themeColor="text1"/>
      <w:sz w:val="16"/>
    </w:rPr>
  </w:style>
  <w:style w:type="character" w:customStyle="1" w:styleId="FooterChar">
    <w:name w:val="Footer Char"/>
    <w:basedOn w:val="DefaultParagraphFont"/>
    <w:link w:val="Footer"/>
    <w:uiPriority w:val="99"/>
    <w:rsid w:val="00361031"/>
    <w:rPr>
      <w:rFonts w:eastAsiaTheme="majorEastAsia" w:cstheme="majorBidi"/>
      <w:b/>
      <w:color w:val="000000" w:themeColor="text1"/>
      <w:sz w:val="16"/>
      <w:szCs w:val="32"/>
    </w:rPr>
  </w:style>
  <w:style w:type="paragraph" w:styleId="TOC1">
    <w:name w:val="toc 1"/>
    <w:basedOn w:val="Normal"/>
    <w:next w:val="Normal"/>
    <w:autoRedefine/>
    <w:uiPriority w:val="39"/>
    <w:unhideWhenUsed/>
    <w:rsid w:val="00B9781B"/>
    <w:pPr>
      <w:spacing w:after="100"/>
    </w:pPr>
  </w:style>
  <w:style w:type="character" w:styleId="Hyperlink">
    <w:name w:val="Hyperlink"/>
    <w:basedOn w:val="DefaultParagraphFont"/>
    <w:uiPriority w:val="99"/>
    <w:unhideWhenUsed/>
    <w:rsid w:val="00010CFC"/>
    <w:rPr>
      <w:b/>
      <w:color w:val="9900FF" w:themeColor="hyperlink"/>
      <w:u w:val="single"/>
    </w:rPr>
  </w:style>
  <w:style w:type="table" w:styleId="TableGrid">
    <w:name w:val="Table Grid"/>
    <w:basedOn w:val="TableNormal"/>
    <w:uiPriority w:val="59"/>
    <w:rsid w:val="00CC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0D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CC0D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CC0D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CC0DB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305B0"/>
    <w:pPr>
      <w:spacing w:line="360" w:lineRule="auto"/>
      <w:ind w:left="720"/>
      <w:contextualSpacing/>
    </w:pPr>
  </w:style>
  <w:style w:type="character" w:styleId="Emphasis">
    <w:name w:val="Emphasis"/>
    <w:uiPriority w:val="20"/>
    <w:rsid w:val="002D1398"/>
    <w:rPr>
      <w:rFonts w:asciiTheme="minorHAnsi" w:hAnsiTheme="minorHAnsi"/>
      <w:sz w:val="24"/>
      <w:u w:val="wave" w:color="000000" w:themeColor="text1"/>
    </w:rPr>
  </w:style>
  <w:style w:type="character" w:styleId="IntenseEmphasis">
    <w:name w:val="Intense Emphasis"/>
    <w:uiPriority w:val="21"/>
    <w:rsid w:val="005870F8"/>
    <w:rPr>
      <w:noProof/>
      <w:u w:val="wave" w:color="FFD500" w:themeColor="accent3"/>
      <w:lang w:val="en-GB"/>
    </w:rPr>
  </w:style>
  <w:style w:type="character" w:styleId="Strong">
    <w:name w:val="Strong"/>
    <w:basedOn w:val="DefaultParagraphFont"/>
    <w:uiPriority w:val="22"/>
    <w:qFormat/>
    <w:rsid w:val="005870F8"/>
    <w:rPr>
      <w:b/>
      <w:bCs/>
    </w:rPr>
  </w:style>
  <w:style w:type="character" w:styleId="SubtleEmphasis">
    <w:name w:val="Subtle Emphasis"/>
    <w:basedOn w:val="Emphasis"/>
    <w:uiPriority w:val="19"/>
    <w:rsid w:val="005870F8"/>
    <w:rPr>
      <w:rFonts w:asciiTheme="minorHAnsi" w:hAnsiTheme="minorHAnsi"/>
      <w:sz w:val="24"/>
      <w:u w:val="wave" w:color="9900FF" w:themeColor="accent2"/>
    </w:rPr>
  </w:style>
  <w:style w:type="paragraph" w:styleId="FootnoteText">
    <w:name w:val="footnote text"/>
    <w:basedOn w:val="Normal"/>
    <w:link w:val="FootnoteTextChar"/>
    <w:uiPriority w:val="99"/>
    <w:semiHidden/>
    <w:unhideWhenUsed/>
    <w:rsid w:val="00972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CA8"/>
    <w:rPr>
      <w:sz w:val="20"/>
      <w:szCs w:val="20"/>
    </w:rPr>
  </w:style>
  <w:style w:type="character" w:styleId="FootnoteReference">
    <w:name w:val="footnote reference"/>
    <w:basedOn w:val="DefaultParagraphFont"/>
    <w:uiPriority w:val="99"/>
    <w:semiHidden/>
    <w:unhideWhenUsed/>
    <w:rsid w:val="00972CA8"/>
    <w:rPr>
      <w:vertAlign w:val="superscript"/>
    </w:rPr>
  </w:style>
  <w:style w:type="paragraph" w:styleId="IntenseQuote">
    <w:name w:val="Intense Quote"/>
    <w:basedOn w:val="Quote"/>
    <w:next w:val="Normal"/>
    <w:link w:val="IntenseQuoteChar"/>
    <w:uiPriority w:val="30"/>
    <w:rsid w:val="00AA7207"/>
    <w:rPr>
      <w:color w:val="FFFFFF" w:themeColor="background1"/>
    </w:rPr>
  </w:style>
  <w:style w:type="character" w:customStyle="1" w:styleId="IntenseQuoteChar">
    <w:name w:val="Intense Quote Char"/>
    <w:basedOn w:val="DefaultParagraphFont"/>
    <w:link w:val="IntenseQuote"/>
    <w:uiPriority w:val="30"/>
    <w:rsid w:val="00AA7207"/>
    <w:rPr>
      <w:rFonts w:asciiTheme="majorHAnsi" w:eastAsiaTheme="majorEastAsia" w:hAnsiTheme="majorHAnsi" w:cstheme="majorBidi"/>
      <w:b/>
      <w:color w:val="FFFFFF" w:themeColor="background1"/>
      <w:sz w:val="32"/>
      <w:szCs w:val="32"/>
    </w:rPr>
  </w:style>
  <w:style w:type="character" w:styleId="SubtleReference">
    <w:name w:val="Subtle Reference"/>
    <w:basedOn w:val="DefaultParagraphFont"/>
    <w:uiPriority w:val="31"/>
    <w:rsid w:val="00750EAE"/>
    <w:rPr>
      <w:rFonts w:asciiTheme="majorHAnsi" w:eastAsiaTheme="majorEastAsia" w:hAnsiTheme="majorHAnsi" w:cstheme="majorBidi"/>
      <w:b/>
      <w:color w:val="000000" w:themeColor="text1"/>
      <w:szCs w:val="32"/>
      <w:u w:val="wave" w:color="000000" w:themeColor="text1"/>
    </w:rPr>
  </w:style>
  <w:style w:type="character" w:styleId="IntenseReference">
    <w:name w:val="Intense Reference"/>
    <w:basedOn w:val="SubtleReference"/>
    <w:uiPriority w:val="32"/>
    <w:rsid w:val="00750EAE"/>
    <w:rPr>
      <w:rFonts w:asciiTheme="majorHAnsi" w:eastAsiaTheme="majorEastAsia" w:hAnsiTheme="majorHAnsi" w:cstheme="majorBidi"/>
      <w:b/>
      <w:color w:val="FFD500" w:themeColor="accent3"/>
      <w:szCs w:val="32"/>
      <w:u w:val="wave" w:color="000000" w:themeColor="text1"/>
    </w:rPr>
  </w:style>
  <w:style w:type="character" w:styleId="BookTitle">
    <w:name w:val="Book Title"/>
    <w:basedOn w:val="DefaultParagraphFont"/>
    <w:uiPriority w:val="33"/>
    <w:rsid w:val="00750EAE"/>
    <w:rPr>
      <w:b/>
      <w:bCs/>
      <w:i w:val="0"/>
      <w:iCs/>
      <w:spacing w:val="5"/>
    </w:rPr>
  </w:style>
  <w:style w:type="paragraph" w:styleId="TOC2">
    <w:name w:val="toc 2"/>
    <w:basedOn w:val="Normal"/>
    <w:next w:val="Normal"/>
    <w:autoRedefine/>
    <w:uiPriority w:val="39"/>
    <w:unhideWhenUsed/>
    <w:rsid w:val="00791888"/>
    <w:pPr>
      <w:spacing w:after="100"/>
      <w:ind w:left="220"/>
    </w:pPr>
  </w:style>
  <w:style w:type="paragraph" w:styleId="TOC3">
    <w:name w:val="toc 3"/>
    <w:basedOn w:val="Normal"/>
    <w:next w:val="Normal"/>
    <w:autoRedefine/>
    <w:uiPriority w:val="39"/>
    <w:unhideWhenUsed/>
    <w:rsid w:val="00791888"/>
    <w:pPr>
      <w:spacing w:after="100"/>
      <w:ind w:left="440"/>
    </w:pPr>
  </w:style>
  <w:style w:type="paragraph" w:customStyle="1" w:styleId="Introduction">
    <w:name w:val="Introduction"/>
    <w:basedOn w:val="Normal"/>
    <w:next w:val="Normal"/>
    <w:qFormat/>
    <w:rsid w:val="002D1398"/>
    <w:rPr>
      <w:sz w:val="32"/>
      <w:lang w:val="en-GB"/>
    </w:rPr>
  </w:style>
  <w:style w:type="character" w:styleId="PlaceholderText">
    <w:name w:val="Placeholder Text"/>
    <w:basedOn w:val="DefaultParagraphFont"/>
    <w:uiPriority w:val="99"/>
    <w:semiHidden/>
    <w:rsid w:val="00361031"/>
    <w:rPr>
      <w:color w:val="808080"/>
    </w:rPr>
  </w:style>
  <w:style w:type="character" w:styleId="UnresolvedMention">
    <w:name w:val="Unresolved Mention"/>
    <w:basedOn w:val="DefaultParagraphFont"/>
    <w:uiPriority w:val="99"/>
    <w:semiHidden/>
    <w:unhideWhenUsed/>
    <w:rsid w:val="00A67B55"/>
    <w:rPr>
      <w:color w:val="605E5C"/>
      <w:shd w:val="clear" w:color="auto" w:fill="E1DFDD"/>
    </w:rPr>
  </w:style>
  <w:style w:type="table" w:customStyle="1" w:styleId="TableGrid1">
    <w:name w:val="Table Grid1"/>
    <w:basedOn w:val="TableNormal"/>
    <w:next w:val="TableGrid"/>
    <w:uiPriority w:val="59"/>
    <w:rsid w:val="00E60B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F89"/>
    <w:rPr>
      <w:sz w:val="16"/>
      <w:szCs w:val="16"/>
    </w:rPr>
  </w:style>
  <w:style w:type="paragraph" w:customStyle="1" w:styleId="CommentText1">
    <w:name w:val="Comment Text1"/>
    <w:basedOn w:val="Normal"/>
    <w:next w:val="CommentText"/>
    <w:link w:val="CommentTextChar"/>
    <w:uiPriority w:val="99"/>
    <w:unhideWhenUsed/>
    <w:rsid w:val="00862F89"/>
    <w:pPr>
      <w:spacing w:after="200" w:line="240" w:lineRule="auto"/>
    </w:pPr>
    <w:rPr>
      <w:sz w:val="20"/>
      <w:szCs w:val="20"/>
    </w:rPr>
  </w:style>
  <w:style w:type="character" w:customStyle="1" w:styleId="CommentTextChar">
    <w:name w:val="Comment Text Char"/>
    <w:basedOn w:val="DefaultParagraphFont"/>
    <w:link w:val="CommentText1"/>
    <w:uiPriority w:val="99"/>
    <w:rsid w:val="00862F89"/>
    <w:rPr>
      <w:sz w:val="20"/>
      <w:szCs w:val="20"/>
    </w:rPr>
  </w:style>
  <w:style w:type="paragraph" w:styleId="CommentText">
    <w:name w:val="annotation text"/>
    <w:basedOn w:val="Normal"/>
    <w:link w:val="CommentTextChar1"/>
    <w:uiPriority w:val="99"/>
    <w:semiHidden/>
    <w:unhideWhenUsed/>
    <w:rsid w:val="00862F89"/>
    <w:pPr>
      <w:spacing w:line="240" w:lineRule="auto"/>
    </w:pPr>
    <w:rPr>
      <w:sz w:val="20"/>
      <w:szCs w:val="20"/>
    </w:rPr>
  </w:style>
  <w:style w:type="character" w:customStyle="1" w:styleId="CommentTextChar1">
    <w:name w:val="Comment Text Char1"/>
    <w:basedOn w:val="DefaultParagraphFont"/>
    <w:link w:val="CommentText"/>
    <w:uiPriority w:val="99"/>
    <w:semiHidden/>
    <w:rsid w:val="00862F89"/>
    <w:rPr>
      <w:sz w:val="20"/>
      <w:szCs w:val="20"/>
    </w:rPr>
  </w:style>
  <w:style w:type="character" w:customStyle="1" w:styleId="StylePlan10pt">
    <w:name w:val="Style Plan 10 pt"/>
    <w:rsid w:val="00E4591C"/>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_PlanInternational">
  <a:themeElements>
    <a:clrScheme name="Plan International">
      <a:dk1>
        <a:srgbClr val="000000"/>
      </a:dk1>
      <a:lt1>
        <a:sysClr val="window" lastClr="FFFFFF"/>
      </a:lt1>
      <a:dk2>
        <a:srgbClr val="0072CE"/>
      </a:dk2>
      <a:lt2>
        <a:srgbClr val="D9D9D6"/>
      </a:lt2>
      <a:accent1>
        <a:srgbClr val="58CAE7"/>
      </a:accent1>
      <a:accent2>
        <a:srgbClr val="9900FF"/>
      </a:accent2>
      <a:accent3>
        <a:srgbClr val="FFD500"/>
      </a:accent3>
      <a:accent4>
        <a:srgbClr val="ED632F"/>
      </a:accent4>
      <a:accent5>
        <a:srgbClr val="243C4B"/>
      </a:accent5>
      <a:accent6>
        <a:srgbClr val="DC0080"/>
      </a:accent6>
      <a:hlink>
        <a:srgbClr val="9900FF"/>
      </a:hlink>
      <a:folHlink>
        <a:srgbClr val="ED632F"/>
      </a:folHlink>
    </a:clrScheme>
    <a:fontScheme name="Plan International">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PlanInternational" id="{81004AF5-5AC5-4F3E-BBAD-E82456FF1E06}" vid="{F72BB574-7AF4-4F46-96A9-E110D2BE0E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5c4b6f6f9bad7dcb9bea6b687dca947c">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da5640cac851c6c18be404b5481c50a4"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EAC5-DB19-4CD3-A669-9979FE25C675}">
  <ds:schemaRefs>
    <ds:schemaRef ds:uri="http://schemas.microsoft.com/sharepoint/v3/contenttype/forms"/>
  </ds:schemaRefs>
</ds:datastoreItem>
</file>

<file path=customXml/itemProps2.xml><?xml version="1.0" encoding="utf-8"?>
<ds:datastoreItem xmlns:ds="http://schemas.openxmlformats.org/officeDocument/2006/customXml" ds:itemID="{FB4C8DB6-26A5-4E00-9AD3-D6875F1322B4}">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f8607def-5d89-48d0-80fd-e6a799134c76"/>
    <ds:schemaRef ds:uri="http://purl.org/dc/dcmitype/"/>
    <ds:schemaRef ds:uri="http://schemas.microsoft.com/office/infopath/2007/PartnerControls"/>
    <ds:schemaRef ds:uri="http://schemas.openxmlformats.org/package/2006/metadata/core-properties"/>
    <ds:schemaRef ds:uri="a1581217-1297-4009-83af-da7713151191"/>
  </ds:schemaRefs>
</ds:datastoreItem>
</file>

<file path=customXml/itemProps3.xml><?xml version="1.0" encoding="utf-8"?>
<ds:datastoreItem xmlns:ds="http://schemas.openxmlformats.org/officeDocument/2006/customXml" ds:itemID="{0F786D0E-8913-4254-8647-F11AA197B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A1287-ECF4-4850-94D3-F2DB805D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4019</Characters>
  <Application>Microsoft Office Word</Application>
  <DocSecurity>4</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subject/>
  <dc:creator>Sara Mena</dc:creator>
  <cp:keywords/>
  <dc:description/>
  <cp:lastModifiedBy>Ibrahim, Ahmed</cp:lastModifiedBy>
  <cp:revision>2</cp:revision>
  <cp:lastPrinted>2023-11-15T18:23:00Z</cp:lastPrinted>
  <dcterms:created xsi:type="dcterms:W3CDTF">2024-09-09T10:39:00Z</dcterms:created>
  <dcterms:modified xsi:type="dcterms:W3CDTF">2024-09-09T10:39:00Z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MediaServiceImageTags">
    <vt:lpwstr/>
  </property>
  <property fmtid="{D5CDD505-2E9C-101B-9397-08002B2CF9AE}" pid="4" name="Plan Language">
    <vt:lpwstr>17;#English|76407ece-335e-41b3-8e4f-22efcb101827</vt:lpwstr>
  </property>
  <property fmtid="{D5CDD505-2E9C-101B-9397-08002B2CF9AE}" pid="5" name="lcf76f155ced4ddcb4097134ff3c332f">
    <vt:lpwstr/>
  </property>
  <property fmtid="{D5CDD505-2E9C-101B-9397-08002B2CF9AE}" pid="6" name="TaxCatchAll">
    <vt:lpwstr>17;#English|76407ece-335e-41b3-8e4f-22efcb101827</vt:lpwstr>
  </property>
</Properties>
</file>